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71"/>
        <w:tblW w:w="9180" w:type="dxa"/>
        <w:tblLayout w:type="fixed"/>
        <w:tblLook w:val="04A0" w:firstRow="1" w:lastRow="0" w:firstColumn="1" w:lastColumn="0" w:noHBand="0" w:noVBand="1"/>
      </w:tblPr>
      <w:tblGrid>
        <w:gridCol w:w="2518"/>
        <w:gridCol w:w="6662"/>
      </w:tblGrid>
      <w:tr w:rsidR="0082267D" w:rsidRPr="0082267D" w:rsidTr="00B3141B">
        <w:trPr>
          <w:trHeight w:val="901"/>
        </w:trPr>
        <w:tc>
          <w:tcPr>
            <w:tcW w:w="2518" w:type="dxa"/>
          </w:tcPr>
          <w:p w:rsidR="0082267D" w:rsidRPr="0082267D" w:rsidRDefault="0082267D" w:rsidP="00B3141B">
            <w:pPr>
              <w:pStyle w:val="NormalWeb"/>
              <w:spacing w:before="120" w:beforeAutospacing="0" w:after="120" w:afterAutospacing="0" w:line="276" w:lineRule="auto"/>
              <w:jc w:val="center"/>
              <w:rPr>
                <w:rStyle w:val="Strong"/>
                <w:color w:val="0000FF"/>
                <w:sz w:val="28"/>
                <w:szCs w:val="28"/>
                <w:lang w:val="en-US" w:eastAsia="vi-VN"/>
              </w:rPr>
            </w:pPr>
            <w:r w:rsidRPr="0082267D">
              <w:rPr>
                <w:noProof/>
                <w:color w:val="000000"/>
                <w:sz w:val="28"/>
                <w:szCs w:val="28"/>
                <w:lang w:val="en-US" w:eastAsia="en-US"/>
              </w:rPr>
              <w:drawing>
                <wp:inline distT="0" distB="0" distL="0" distR="0" wp14:anchorId="77506C5F" wp14:editId="635A65E8">
                  <wp:extent cx="828675" cy="923925"/>
                  <wp:effectExtent l="0" t="0" r="9525" b="9525"/>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p w:rsidR="0082267D" w:rsidRPr="00B3141B" w:rsidRDefault="0082267D" w:rsidP="00B3141B">
            <w:pPr>
              <w:pStyle w:val="NormalWeb"/>
              <w:spacing w:before="120" w:beforeAutospacing="0" w:after="120" w:afterAutospacing="0" w:line="276" w:lineRule="auto"/>
              <w:jc w:val="center"/>
              <w:rPr>
                <w:rStyle w:val="Strong"/>
                <w:color w:val="FF0000"/>
                <w:sz w:val="18"/>
                <w:szCs w:val="28"/>
                <w:lang w:val="en-US" w:eastAsia="vi-VN"/>
              </w:rPr>
            </w:pPr>
            <w:r w:rsidRPr="0082267D">
              <w:rPr>
                <w:rStyle w:val="Strong"/>
                <w:color w:val="FF0000"/>
                <w:sz w:val="32"/>
                <w:szCs w:val="28"/>
                <w:lang w:val="en-US" w:eastAsia="vi-VN"/>
              </w:rPr>
              <w:t xml:space="preserve"> </w:t>
            </w:r>
            <w:r w:rsidRPr="0082267D">
              <w:rPr>
                <w:rStyle w:val="Strong"/>
                <w:color w:val="FF0000"/>
                <w:sz w:val="18"/>
                <w:szCs w:val="28"/>
                <w:lang w:val="en-US" w:eastAsia="vi-VN"/>
              </w:rPr>
              <w:t>TỈNH KHÁNH HÒA</w:t>
            </w:r>
          </w:p>
        </w:tc>
        <w:tc>
          <w:tcPr>
            <w:tcW w:w="6662" w:type="dxa"/>
            <w:vAlign w:val="center"/>
          </w:tcPr>
          <w:p w:rsidR="0082267D" w:rsidRPr="0082267D" w:rsidRDefault="0082267D" w:rsidP="00767153">
            <w:pPr>
              <w:pStyle w:val="NormalWeb"/>
              <w:spacing w:before="120" w:beforeAutospacing="0" w:after="120" w:afterAutospacing="0" w:line="276" w:lineRule="auto"/>
              <w:jc w:val="center"/>
              <w:rPr>
                <w:rStyle w:val="Strong"/>
                <w:rFonts w:eastAsia="GungsuhChe"/>
                <w:color w:val="FF0000"/>
                <w:sz w:val="28"/>
                <w:szCs w:val="28"/>
                <w:lang w:val="en-US" w:eastAsia="vi-VN"/>
              </w:rPr>
            </w:pPr>
            <w:r w:rsidRPr="0082267D">
              <w:rPr>
                <w:rStyle w:val="Strong"/>
                <w:rFonts w:eastAsia="GungsuhChe"/>
                <w:color w:val="FF0000"/>
                <w:sz w:val="28"/>
                <w:szCs w:val="28"/>
                <w:lang w:val="en-US" w:eastAsia="vi-VN"/>
              </w:rPr>
              <w:t>TÀI LIỆU SINH HOẠT CHI ĐOÀN</w:t>
            </w:r>
          </w:p>
          <w:p w:rsidR="0082267D" w:rsidRPr="0082267D" w:rsidRDefault="0082267D" w:rsidP="0082267D">
            <w:pPr>
              <w:pStyle w:val="NormalWeb"/>
              <w:spacing w:before="120" w:beforeAutospacing="0" w:after="120" w:afterAutospacing="0" w:line="276" w:lineRule="auto"/>
              <w:jc w:val="center"/>
              <w:rPr>
                <w:rStyle w:val="Strong"/>
                <w:rFonts w:eastAsia="GungsuhChe"/>
                <w:color w:val="0033CC"/>
                <w:sz w:val="28"/>
                <w:szCs w:val="28"/>
                <w:lang w:val="en-US" w:eastAsia="vi-VN"/>
              </w:rPr>
            </w:pPr>
            <w:r w:rsidRPr="0082267D">
              <w:rPr>
                <w:rStyle w:val="Strong"/>
                <w:rFonts w:eastAsia="GungsuhChe"/>
                <w:color w:val="0033CC"/>
                <w:sz w:val="28"/>
                <w:szCs w:val="28"/>
                <w:lang w:val="en-US" w:eastAsia="vi-VN"/>
              </w:rPr>
              <w:t>Tháng 8/202</w:t>
            </w:r>
            <w:r w:rsidR="00767153">
              <w:rPr>
                <w:rStyle w:val="Strong"/>
                <w:rFonts w:eastAsia="GungsuhChe"/>
                <w:color w:val="0033CC"/>
                <w:sz w:val="28"/>
                <w:szCs w:val="28"/>
                <w:lang w:val="en-US" w:eastAsia="vi-VN"/>
              </w:rPr>
              <w:t>3</w:t>
            </w:r>
          </w:p>
          <w:p w:rsidR="0082267D" w:rsidRPr="0082267D" w:rsidRDefault="0082267D" w:rsidP="0082267D">
            <w:pPr>
              <w:pStyle w:val="NormalWeb"/>
              <w:spacing w:before="120" w:beforeAutospacing="0" w:after="120" w:afterAutospacing="0" w:line="276" w:lineRule="auto"/>
              <w:jc w:val="center"/>
              <w:rPr>
                <w:rStyle w:val="Strong"/>
                <w:rFonts w:eastAsia="GungsuhChe"/>
                <w:i/>
                <w:color w:val="0033CC"/>
                <w:sz w:val="28"/>
                <w:szCs w:val="28"/>
                <w:lang w:val="en-US" w:eastAsia="vi-VN"/>
              </w:rPr>
            </w:pPr>
            <w:r w:rsidRPr="0082267D">
              <w:rPr>
                <w:rStyle w:val="Strong"/>
                <w:rFonts w:eastAsia="GungsuhChe"/>
                <w:i/>
                <w:color w:val="0033CC"/>
                <w:sz w:val="28"/>
                <w:szCs w:val="28"/>
                <w:lang w:val="en-US" w:eastAsia="vi-VN"/>
              </w:rPr>
              <w:t>(Lưu hành nội bộ)</w:t>
            </w:r>
          </w:p>
          <w:p w:rsidR="0082267D" w:rsidRPr="0082267D" w:rsidRDefault="0082267D" w:rsidP="0082267D">
            <w:pPr>
              <w:pStyle w:val="NormalWeb"/>
              <w:spacing w:before="120" w:beforeAutospacing="0" w:after="120" w:afterAutospacing="0" w:line="276" w:lineRule="auto"/>
              <w:jc w:val="center"/>
              <w:rPr>
                <w:rStyle w:val="Strong"/>
                <w:color w:val="0000FF"/>
                <w:sz w:val="28"/>
                <w:szCs w:val="28"/>
                <w:u w:val="single"/>
                <w:lang w:val="en-US" w:eastAsia="vi-VN"/>
              </w:rPr>
            </w:pPr>
            <w:r w:rsidRPr="0082267D">
              <w:rPr>
                <w:rStyle w:val="Strong"/>
                <w:color w:val="0000FF"/>
                <w:sz w:val="28"/>
                <w:szCs w:val="28"/>
                <w:u w:val="single"/>
                <w:lang w:val="en-US" w:eastAsia="vi-VN"/>
              </w:rPr>
              <w:t>tinhdoankhanhhoa.org.vn</w:t>
            </w:r>
          </w:p>
        </w:tc>
      </w:tr>
    </w:tbl>
    <w:p w:rsidR="00F74ECC" w:rsidRPr="0082267D" w:rsidRDefault="00F74ECC" w:rsidP="0082267D">
      <w:pPr>
        <w:spacing w:before="120" w:after="120" w:line="276" w:lineRule="auto"/>
        <w:rPr>
          <w:sz w:val="28"/>
          <w:szCs w:val="28"/>
        </w:rPr>
      </w:pPr>
    </w:p>
    <w:p w:rsidR="0082267D" w:rsidRPr="0082267D" w:rsidRDefault="0082267D" w:rsidP="0082267D">
      <w:pPr>
        <w:spacing w:before="120" w:after="120" w:line="276" w:lineRule="auto"/>
        <w:rPr>
          <w:sz w:val="28"/>
          <w:szCs w:val="28"/>
        </w:rPr>
      </w:pPr>
    </w:p>
    <w:p w:rsidR="0082267D" w:rsidRPr="0082267D" w:rsidRDefault="0082267D" w:rsidP="0082267D">
      <w:pPr>
        <w:spacing w:before="120" w:after="120" w:line="276" w:lineRule="auto"/>
        <w:jc w:val="center"/>
        <w:rPr>
          <w:b/>
          <w:sz w:val="28"/>
          <w:szCs w:val="28"/>
        </w:rPr>
      </w:pPr>
      <w:r w:rsidRPr="0082267D">
        <w:rPr>
          <w:b/>
          <w:sz w:val="28"/>
          <w:szCs w:val="28"/>
        </w:rPr>
        <w:t>KỶ NIỆM 7</w:t>
      </w:r>
      <w:r w:rsidR="00B3141B">
        <w:rPr>
          <w:b/>
          <w:sz w:val="28"/>
          <w:szCs w:val="28"/>
        </w:rPr>
        <w:t xml:space="preserve">7 </w:t>
      </w:r>
      <w:r w:rsidRPr="0082267D">
        <w:rPr>
          <w:b/>
          <w:sz w:val="28"/>
          <w:szCs w:val="28"/>
        </w:rPr>
        <w:t xml:space="preserve">NĂM CÁCH MẠNG THÁNG </w:t>
      </w:r>
      <w:r w:rsidR="0090745D">
        <w:rPr>
          <w:b/>
          <w:sz w:val="28"/>
          <w:szCs w:val="28"/>
        </w:rPr>
        <w:t>TÁM</w:t>
      </w:r>
      <w:r w:rsidRPr="0082267D">
        <w:rPr>
          <w:b/>
          <w:sz w:val="28"/>
          <w:szCs w:val="28"/>
        </w:rPr>
        <w:t xml:space="preserve"> THÀNH CÔNG</w:t>
      </w:r>
    </w:p>
    <w:p w:rsidR="0082267D" w:rsidRDefault="0082267D" w:rsidP="0082267D">
      <w:pPr>
        <w:spacing w:before="120" w:after="120" w:line="276" w:lineRule="auto"/>
        <w:jc w:val="center"/>
        <w:rPr>
          <w:b/>
          <w:sz w:val="28"/>
          <w:szCs w:val="28"/>
        </w:rPr>
      </w:pPr>
      <w:r w:rsidRPr="0082267D">
        <w:rPr>
          <w:b/>
          <w:sz w:val="28"/>
          <w:szCs w:val="28"/>
        </w:rPr>
        <w:t>(19/8/1945</w:t>
      </w:r>
      <w:r w:rsidR="00570171">
        <w:rPr>
          <w:b/>
          <w:sz w:val="28"/>
          <w:szCs w:val="28"/>
        </w:rPr>
        <w:t xml:space="preserve"> </w:t>
      </w:r>
      <w:r w:rsidRPr="0082267D">
        <w:rPr>
          <w:b/>
          <w:sz w:val="28"/>
          <w:szCs w:val="28"/>
        </w:rPr>
        <w:t>-</w:t>
      </w:r>
      <w:r w:rsidR="00570171">
        <w:rPr>
          <w:b/>
          <w:sz w:val="28"/>
          <w:szCs w:val="28"/>
        </w:rPr>
        <w:t xml:space="preserve"> </w:t>
      </w:r>
      <w:bookmarkStart w:id="0" w:name="_GoBack"/>
      <w:bookmarkEnd w:id="0"/>
      <w:r w:rsidRPr="0082267D">
        <w:rPr>
          <w:b/>
          <w:sz w:val="28"/>
          <w:szCs w:val="28"/>
        </w:rPr>
        <w:t>19/8/</w:t>
      </w:r>
      <w:r w:rsidR="00B3141B">
        <w:rPr>
          <w:b/>
          <w:sz w:val="28"/>
          <w:szCs w:val="28"/>
        </w:rPr>
        <w:t>2023</w:t>
      </w:r>
      <w:r w:rsidRPr="0082267D">
        <w:rPr>
          <w:b/>
          <w:sz w:val="28"/>
          <w:szCs w:val="28"/>
        </w:rPr>
        <w:t>)</w:t>
      </w:r>
    </w:p>
    <w:p w:rsidR="00B3141B" w:rsidRPr="0082267D" w:rsidRDefault="00B3141B" w:rsidP="0082267D">
      <w:pPr>
        <w:spacing w:before="120" w:after="120" w:line="276" w:lineRule="auto"/>
        <w:jc w:val="center"/>
        <w:rPr>
          <w:b/>
          <w:sz w:val="28"/>
          <w:szCs w:val="28"/>
        </w:rPr>
      </w:pPr>
    </w:p>
    <w:p w:rsidR="0082267D" w:rsidRPr="0082267D" w:rsidRDefault="0082267D" w:rsidP="00B3141B">
      <w:pPr>
        <w:spacing w:before="120" w:after="120" w:line="276" w:lineRule="auto"/>
        <w:ind w:firstLine="709"/>
        <w:jc w:val="both"/>
        <w:rPr>
          <w:sz w:val="28"/>
          <w:szCs w:val="28"/>
        </w:rPr>
      </w:pPr>
      <w:r w:rsidRPr="0082267D">
        <w:rPr>
          <w:sz w:val="28"/>
          <w:szCs w:val="28"/>
        </w:rPr>
        <w:t xml:space="preserve">Dưới sự lãnh đạo của Đảng, nhân dân ta đã nhất tề đứng lên làm cuộc Cách mạng Tháng Tám năm 1945, khai sinh nước Việt Nam Dân chủ Cộng hòa, nhà nước công nông đầu tiên ở khu vực Đông Nam Á. Cuộc Cách mạng này có ý nghĩa lịch sử to lớn, sâu sắc đối với dân tộc ta và quốc tế. Năm tháng có thể lùi xa vào chiều sâu lịch sử nhưng những bài học kinh nghiệm từ Cách mạng Tháng Tám đối với công cuộc hội nhập quốc tế hiện nay, vẫn giữ nguyên giá trị, cần được các cấp, các ngành và mỗi cán bộ, đảng viên nắm vững để vận dụng vào thực tiễn một cách thiết thực và hiệu quả cho quá trình hội nhập quốc tế đang diễn </w:t>
      </w:r>
      <w:r>
        <w:rPr>
          <w:sz w:val="28"/>
          <w:szCs w:val="28"/>
        </w:rPr>
        <w:t>ra ngày càng sâu rộng hiện nay.</w:t>
      </w:r>
    </w:p>
    <w:p w:rsidR="0082267D" w:rsidRPr="0082267D" w:rsidRDefault="0082267D" w:rsidP="00B3141B">
      <w:pPr>
        <w:spacing w:before="120" w:after="120" w:line="276" w:lineRule="auto"/>
        <w:ind w:firstLine="709"/>
        <w:jc w:val="both"/>
        <w:rPr>
          <w:sz w:val="28"/>
          <w:szCs w:val="28"/>
        </w:rPr>
      </w:pPr>
      <w:r w:rsidRPr="0082267D">
        <w:rPr>
          <w:sz w:val="28"/>
          <w:szCs w:val="28"/>
        </w:rPr>
        <w:t>Cách mạng Tháng Tám là một trong những trang sử vẻ vang nhất, chói lọi nhất của lịch sử dựng nước và giữ nước của dân tộc. Bằng thắng lợi của Cách mạng Tháng Tám, nhân dân ta đã đập tan ách phát-xít Nhật, lật đổ ách thống trị của thực dân Pháp gần 100 năm, xóa bỏ chế độ phong kiến hàng nghìn năm, đưa dân tộc Việt Nam bước sang kỷ nguyên mới – kỷ nguyên độc lập dân tộc gắn liền với chủ nghĩa xã hội. Nhân dân ta từ thân phận nô lệ đã trở thành người làm chủ đất nước, làm chủ vận mệnh của mình. Ðảng ta, mới 15 tuổi với 5.000 đảng viên đã trở thành đảng cầm quyền lãnh đạo toàn xã hội chèo lái con thuyền cách mạng Việt Nam tiến lên phía trước.</w:t>
      </w:r>
    </w:p>
    <w:p w:rsidR="0082267D" w:rsidRPr="0082267D" w:rsidRDefault="0082267D" w:rsidP="00B3141B">
      <w:pPr>
        <w:spacing w:before="120" w:after="120" w:line="276" w:lineRule="auto"/>
        <w:ind w:firstLine="709"/>
        <w:jc w:val="both"/>
        <w:rPr>
          <w:sz w:val="28"/>
          <w:szCs w:val="28"/>
        </w:rPr>
      </w:pPr>
      <w:r w:rsidRPr="0082267D">
        <w:rPr>
          <w:sz w:val="28"/>
          <w:szCs w:val="28"/>
        </w:rPr>
        <w:t xml:space="preserve">Trở lại lịch sử chúng ta thấy rõ, từ cuối thế kỷ XIX, sau khi xâm lược nước ta, thực dân Pháp đã thi hành chính sách thống trị vô cùng tàn bạo. Chúng chia cắt đất nước ta, xóa tên nước Việt Nam trên bản đồ thế giới, thẳng tay chém giết những người yêu nước, cướp đoạt ruộng đất, tài nguyên, bóc lột dân ta đến tận xương tủy, thực hiện chính sách ngu dân, dùng thuốc phiện, rượu cồn </w:t>
      </w:r>
      <w:r>
        <w:rPr>
          <w:sz w:val="28"/>
          <w:szCs w:val="28"/>
        </w:rPr>
        <w:t>làm cho nòi giống ta suy nhược.</w:t>
      </w:r>
    </w:p>
    <w:p w:rsidR="0082267D" w:rsidRPr="0082267D" w:rsidRDefault="0082267D" w:rsidP="00B3141B">
      <w:pPr>
        <w:spacing w:before="120" w:after="120" w:line="276" w:lineRule="auto"/>
        <w:ind w:firstLine="709"/>
        <w:jc w:val="both"/>
        <w:rPr>
          <w:sz w:val="28"/>
          <w:szCs w:val="28"/>
        </w:rPr>
      </w:pPr>
      <w:r w:rsidRPr="0082267D">
        <w:rPr>
          <w:sz w:val="28"/>
          <w:szCs w:val="28"/>
        </w:rPr>
        <w:t xml:space="preserve">Khi phát-xít Nhật xâm lược Ðông Dương, thực dân Pháp quỳ gối đầu hàng, dân ta chịu ba tầng áp bức: quân phiệt Nhật, thực dân Pháp và chế độ </w:t>
      </w:r>
      <w:r w:rsidRPr="0082267D">
        <w:rPr>
          <w:sz w:val="28"/>
          <w:szCs w:val="28"/>
        </w:rPr>
        <w:lastRenderedPageBreak/>
        <w:t xml:space="preserve">phong kiến tay sai. Cuối năm 1944, đầu năm 1945, hơn hai triệu đồng </w:t>
      </w:r>
      <w:r>
        <w:rPr>
          <w:sz w:val="28"/>
          <w:szCs w:val="28"/>
        </w:rPr>
        <w:t>bào ta bị chết đói thảm thương.</w:t>
      </w:r>
    </w:p>
    <w:p w:rsidR="0082267D" w:rsidRPr="0082267D" w:rsidRDefault="0082267D" w:rsidP="00B3141B">
      <w:pPr>
        <w:spacing w:before="120" w:after="120" w:line="276" w:lineRule="auto"/>
        <w:ind w:firstLine="709"/>
        <w:jc w:val="both"/>
        <w:rPr>
          <w:sz w:val="28"/>
          <w:szCs w:val="28"/>
        </w:rPr>
      </w:pPr>
      <w:r w:rsidRPr="0082267D">
        <w:rPr>
          <w:sz w:val="28"/>
          <w:szCs w:val="28"/>
        </w:rPr>
        <w:t>Kế thừa và nâng lên tầm cao mới truyền thống kiên cường bất khuất chống ngoại xâm của ông cha, nhiều bậc chí sĩ yêu nước đứng lên chống thực dân Pháp giành độc lập, nhưng đều thất bại vì không có một đường lối cứu nước đúng đắn. Chủ tịch Hồ Chí Minh là người Việt Nam đầu tiên tiếp thu chủ nghĩa Mác – Lênin – lý luận cách mạng tiên tiến của thời đại – đã tìm thấy con đường cứu nước đúng đắn và sáng</w:t>
      </w:r>
      <w:r>
        <w:rPr>
          <w:sz w:val="28"/>
          <w:szCs w:val="28"/>
        </w:rPr>
        <w:t xml:space="preserve"> lập ra Ðảng Cộng sản Việt Nam.</w:t>
      </w:r>
    </w:p>
    <w:p w:rsidR="0082267D" w:rsidRPr="0082267D" w:rsidRDefault="0082267D" w:rsidP="00B3141B">
      <w:pPr>
        <w:spacing w:before="120" w:after="120" w:line="276" w:lineRule="auto"/>
        <w:ind w:firstLine="709"/>
        <w:jc w:val="both"/>
        <w:rPr>
          <w:sz w:val="28"/>
          <w:szCs w:val="28"/>
        </w:rPr>
      </w:pPr>
      <w:r w:rsidRPr="0082267D">
        <w:rPr>
          <w:sz w:val="28"/>
          <w:szCs w:val="28"/>
        </w:rPr>
        <w:t>Dưới sự lãnh đạo sáng suốt, tài tình của Ðảng, nhân dân ta đã tiến hành các cao trào cách mạng, vượt qua nhiều hy sinh, tổn thất để giành thắng lợi trong Cách mạng Tháng Tám, đem lại cuộc biến đổi xã hội chưa từng có và tạo ra bước ngoặt vĩ đại của lịch sử dân tộc. Không những thế, cuộc Cách mạng Tháng Tám, còn là đòn chí mạng đánh vào một mắt xích yếu nhất trong hệ thống thuộc địa của chủ nghĩa thực dân đế quốc, thức tỉnh các dân tộc bị áp bức trên toàn thế giớ</w:t>
      </w:r>
      <w:r>
        <w:rPr>
          <w:sz w:val="28"/>
          <w:szCs w:val="28"/>
        </w:rPr>
        <w:t>i đứng lên giành độc lập tự do.</w:t>
      </w:r>
    </w:p>
    <w:p w:rsidR="0082267D" w:rsidRPr="0082267D" w:rsidRDefault="0082267D" w:rsidP="00B3141B">
      <w:pPr>
        <w:spacing w:before="120" w:after="120" w:line="276" w:lineRule="auto"/>
        <w:ind w:firstLine="709"/>
        <w:jc w:val="both"/>
        <w:rPr>
          <w:sz w:val="28"/>
          <w:szCs w:val="28"/>
        </w:rPr>
      </w:pPr>
      <w:r w:rsidRPr="0082267D">
        <w:rPr>
          <w:sz w:val="28"/>
          <w:szCs w:val="28"/>
        </w:rPr>
        <w:t>Cách mạng Tháng Tám đã để lại cho chúng ta những kinh nghiệm lịch sử quý báu, mãi mãi soi sáng các chặng đường cách mạng Việt Nam, đặc biệt trong thời kỳ đẩy mạnh hội nhập quốc tế hiện nay. Có thể rút ra một số bài h</w:t>
      </w:r>
      <w:r>
        <w:rPr>
          <w:sz w:val="28"/>
          <w:szCs w:val="28"/>
        </w:rPr>
        <w:t>ọc kinh nghiệm quý báu sau đây:</w:t>
      </w:r>
    </w:p>
    <w:p w:rsidR="0082267D" w:rsidRPr="00D553E5" w:rsidRDefault="0082267D" w:rsidP="00D553E5">
      <w:pPr>
        <w:spacing w:before="120" w:after="120" w:line="276" w:lineRule="auto"/>
        <w:ind w:firstLine="709"/>
        <w:jc w:val="both"/>
        <w:rPr>
          <w:b/>
          <w:i/>
          <w:sz w:val="28"/>
          <w:szCs w:val="28"/>
        </w:rPr>
      </w:pPr>
      <w:r w:rsidRPr="00D553E5">
        <w:rPr>
          <w:b/>
          <w:i/>
          <w:sz w:val="28"/>
          <w:szCs w:val="28"/>
        </w:rPr>
        <w:t>Một là, xây dựng một đảng Mác – Lênin có bản lĩnh chính trị vững vàng, có trí tuệ sáng suốt, thường xuyên vững mạnh về chính trị, tư tưởng và tổ chức, gắn bó mật thiết với nhân dân, có đội ngũ cán bộ, đảng viên tiên phong, gương mẫu, chiến đấu hy sinh vì độc lập, tự do của Tổ quốc, vì hạnh phúc của nhân dân.</w:t>
      </w:r>
    </w:p>
    <w:p w:rsidR="0082267D" w:rsidRPr="0082267D" w:rsidRDefault="0082267D" w:rsidP="00B3141B">
      <w:pPr>
        <w:spacing w:before="120" w:after="120" w:line="276" w:lineRule="auto"/>
        <w:ind w:firstLine="709"/>
        <w:jc w:val="both"/>
        <w:rPr>
          <w:sz w:val="28"/>
          <w:szCs w:val="28"/>
        </w:rPr>
      </w:pPr>
      <w:r w:rsidRPr="0082267D">
        <w:rPr>
          <w:sz w:val="28"/>
          <w:szCs w:val="28"/>
        </w:rPr>
        <w:t>Bài học này giữ vị trí hàng đầu, bởi vì, sau thắng lợi của cuộc Cách mạng Tháng Tám, Đảng Cộng sản Việt Nam, được toàn dân tộc tôn vinh là đảng cầm quyền, hơn 70 năm qua, lãnh đạo nhân dân ta tiến hành các cuộc kháng chiến trường kỳ giải phóng đất nước, xây dựng và bảo vệ Tổ quốc. Do đó, trong mọi thời kỳ phát triển của cách mạng nước ta, Đảng luôn luôn phải có bản lĩnh chính trị vững vàng, trí tuệ sáng suốt, vững mạnh về chính trị tư tưởng và tổ chức, gắn bó mật thiết với nhân dân, có đội ngũ cán bộ, đảng viên tiên phong, gương mẫu, chiến đấu hy sinh vì độc lập, tự do của Tổ quốc, vì hạnh phúc của nhân dân. Quá trình đẩy mạnh công nghiệp hóa, hiện đại hóa (CNH, HĐH) và hội nhập quốc tế hiện nay, là một công cuộc hết sức to lớn, toàn diện, sâu sắc và triệt để, trong khi tình hình kinh tế, chính trị và quân sự trên thế giới, trong khu vực đang diễn biến hết sức phức tạp, khó lường ảnh hưởng trực tiếp đến cách mạng nước ta. Điều đó, làm cho bài học này càng có giá trị lý l</w:t>
      </w:r>
      <w:r>
        <w:rPr>
          <w:sz w:val="28"/>
          <w:szCs w:val="28"/>
        </w:rPr>
        <w:t>uận, thực tiễn hết sức sâu sắc.</w:t>
      </w:r>
    </w:p>
    <w:p w:rsidR="0082267D" w:rsidRPr="0082267D" w:rsidRDefault="0082267D" w:rsidP="00B3141B">
      <w:pPr>
        <w:spacing w:before="120" w:after="120" w:line="276" w:lineRule="auto"/>
        <w:ind w:firstLine="709"/>
        <w:jc w:val="both"/>
        <w:rPr>
          <w:sz w:val="28"/>
          <w:szCs w:val="28"/>
        </w:rPr>
      </w:pPr>
      <w:r w:rsidRPr="0082267D">
        <w:rPr>
          <w:sz w:val="28"/>
          <w:szCs w:val="28"/>
        </w:rPr>
        <w:lastRenderedPageBreak/>
        <w:t>Báo cáo Chính trị Đại hội đại biểu toàn quốc lần thứ XII của Đảng, xác định rõ: “Xây dựng Đảng trong sạch, vững mạnh, nâng cao năng lực và sức chiến đấu của Đảng”1. Các nội dung và biện pháp thực hiện trên từng lĩnh vực về chính trị, tư tưởng, tổ chức,… được Đại hội xác định rất sâu sắc và triệt để, các Hội nghị Trung ương Đảng sau Đại hội đã, đang triển khai thực hiện bài bản, toàn diện và mạnh mẽ trong toàn Đảng. Vấn đề đặt ra lúc này là, các cấp bộ Đảng, từng cán bộ, đảng viên cần quán triệt sâu sắc, tập trung mọi nỗ lực cùng toàn Đảng thực hiện thắng lợi chủ trương, đường lối đã được vạch ra. Bởi vì, xây dựng Đảng vững mạnh, trong sạch là trách nhiệm và nghĩa vụ của mọi cấp bộ Đảng và từng cán bộ, đảng viên. Từng cán bộ, đảng viên, từng tế bào của Đảng có vững mạnh, trong sạch, thì toàn Đảng mới trong sạch, vững mạnh, mới có đủ năng lực để lãnh đạo toàn dân thực hiện thắng lợi công cuộc đẩy mạnh CNH, HĐH và hội nhập quốc tế</w:t>
      </w:r>
      <w:r>
        <w:rPr>
          <w:sz w:val="28"/>
          <w:szCs w:val="28"/>
        </w:rPr>
        <w:t xml:space="preserve"> đang diễn ra hết sức sôi động.</w:t>
      </w:r>
    </w:p>
    <w:p w:rsidR="0082267D" w:rsidRPr="00D553E5" w:rsidRDefault="0082267D" w:rsidP="00B3141B">
      <w:pPr>
        <w:spacing w:before="120" w:after="120" w:line="276" w:lineRule="auto"/>
        <w:ind w:firstLine="709"/>
        <w:jc w:val="both"/>
        <w:rPr>
          <w:b/>
          <w:i/>
          <w:sz w:val="28"/>
          <w:szCs w:val="28"/>
        </w:rPr>
      </w:pPr>
      <w:r w:rsidRPr="00D553E5">
        <w:rPr>
          <w:b/>
          <w:i/>
          <w:sz w:val="28"/>
          <w:szCs w:val="28"/>
        </w:rPr>
        <w:t>Hai là, huy động sức mạnh đại đoàn kết toàn dân tộc và phương châm “thêm bạn bớt thù” của Cách mạng Tháng Tám vận dụng cho quá trình hội nhập quốc tế hiện nay.</w:t>
      </w:r>
    </w:p>
    <w:p w:rsidR="0082267D" w:rsidRPr="0082267D" w:rsidRDefault="0082267D" w:rsidP="00B3141B">
      <w:pPr>
        <w:spacing w:before="120" w:after="120" w:line="276" w:lineRule="auto"/>
        <w:ind w:firstLine="709"/>
        <w:jc w:val="both"/>
        <w:rPr>
          <w:sz w:val="28"/>
          <w:szCs w:val="28"/>
        </w:rPr>
      </w:pPr>
      <w:r w:rsidRPr="0082267D">
        <w:rPr>
          <w:sz w:val="28"/>
          <w:szCs w:val="28"/>
        </w:rPr>
        <w:t>Đây là bài học ông, cha đã thực hiện trong suốt mấy ngàn năm lịch sử dựng nước và giữ nước, được Đảng và Bác Hồ kế thừa, phát triển, nâng lên tầm cao mới kể từ thời kỳ vận động, tiến hành Cách mạng Tháng Tám thành công cho đến ngày nay. Tuy nhiên, trong từng giai đoạn khác nhau vận dụng bài học này, có sự uyển chuyển cho phù hợp với tình hình thời cuộc. Nhờ huy động sức mạnh của khối đại đoàn kết toàn dân và phương châm chỉ đạo chiến lược “dĩ bất biến ứng vạn biến” cách mạng nước ta đã vượt qua thời kỳ “ngàn cân treo sợi tóc”, ra sức chống giặc đói, giặc dốt và thù trong, giặc ngoài ngay sau khi Cách mạng Tháng Tám thành công. Sau đó, tiến hành thắng lợi hai cuộc kháng chiến chống thực dân, đế quốc, thu non sông v</w:t>
      </w:r>
      <w:r>
        <w:rPr>
          <w:sz w:val="28"/>
          <w:szCs w:val="28"/>
        </w:rPr>
        <w:t>ề một mối, thống nhất đất nước.</w:t>
      </w:r>
    </w:p>
    <w:p w:rsidR="0082267D" w:rsidRPr="0082267D" w:rsidRDefault="0082267D" w:rsidP="00B3141B">
      <w:pPr>
        <w:spacing w:before="120" w:after="120" w:line="276" w:lineRule="auto"/>
        <w:ind w:firstLine="709"/>
        <w:jc w:val="both"/>
        <w:rPr>
          <w:sz w:val="28"/>
          <w:szCs w:val="28"/>
        </w:rPr>
      </w:pPr>
      <w:r w:rsidRPr="0082267D">
        <w:rPr>
          <w:sz w:val="28"/>
          <w:szCs w:val="28"/>
        </w:rPr>
        <w:t xml:space="preserve">Có thể khẳng định, nhờ huy động sức mạnh của khối đại đoàn kết dân tộc và đường lối đa phương hóa, đa dạng hóa quan hệ đối ngoại, chúng ta đã đạt đươc nhiều thành tựu to lớn trong xây dựng và bảo vệ vững chắc Tổ quốc, trước bối cảnh quốc tế có nhiều biến đổi hết sức phức tạp, bất lợi cho cách mạng nước ta vào nửa cuối thế kỷ XX và </w:t>
      </w:r>
      <w:r>
        <w:rPr>
          <w:sz w:val="28"/>
          <w:szCs w:val="28"/>
        </w:rPr>
        <w:t>những thập niên đầu thế kỷ XXI.</w:t>
      </w:r>
    </w:p>
    <w:p w:rsidR="0082267D" w:rsidRPr="0082267D" w:rsidRDefault="0082267D" w:rsidP="00B3141B">
      <w:pPr>
        <w:spacing w:before="120" w:after="120" w:line="276" w:lineRule="auto"/>
        <w:ind w:firstLine="709"/>
        <w:jc w:val="both"/>
        <w:rPr>
          <w:sz w:val="28"/>
          <w:szCs w:val="28"/>
        </w:rPr>
      </w:pPr>
      <w:r w:rsidRPr="0082267D">
        <w:rPr>
          <w:sz w:val="28"/>
          <w:szCs w:val="28"/>
        </w:rPr>
        <w:t xml:space="preserve">Quá trình hội nhập quốc tế hiện nay, bài học huy động sức mạnh đại đoàn kết dân tộc và “thêm bạn bớt thù” càng có ý nghĩa sâu sắc. Bởi vì, cùng với hơn 90 triệu người dân ở trong nước, chúng ta có hơn 6 triệu kiều bào đang sinh sống trên khắp thế giới. Huy động được sức mạnh đại đoàn kết toàn dân tộc, thì không chỉ vốn và tri thức của trong nước, mà kiều bào ta ở nước ngoài cũng được đầu tư ngày càng to lớn, toàn diện cho sự nghiệp xây dựng đất nước và hội </w:t>
      </w:r>
      <w:r w:rsidRPr="0082267D">
        <w:rPr>
          <w:sz w:val="28"/>
          <w:szCs w:val="28"/>
        </w:rPr>
        <w:lastRenderedPageBreak/>
        <w:t>nhập quốc tế. Trong thời gian gần đây, nhiều doanh nhân, trí thức Việt kiều đã về nước đầu tư, hàng năm lượng kiều hối thu về trên chục tỷ USD, nhiều tri thức khoa học, kinh nghiệm tổ chức quản lý kinh tế, xã hội của thế giới được chuyển giao phục vụ cho sự nghiệp phát triển đất nước. Đó là những minh chứng về tinh thần đại đoàn kết toàn dân tộc đã được Đảng, Nhà nước vận dụng sáng tạo, phát huy mạnh mẽ trong giai đoạn mới của cách mạng nước ta, khởi nguồn t</w:t>
      </w:r>
      <w:r>
        <w:rPr>
          <w:sz w:val="28"/>
          <w:szCs w:val="28"/>
        </w:rPr>
        <w:t>ừ Cách mạng Tháng Tám năm 1945.</w:t>
      </w:r>
    </w:p>
    <w:p w:rsidR="0082267D" w:rsidRPr="0082267D" w:rsidRDefault="0082267D" w:rsidP="00B3141B">
      <w:pPr>
        <w:spacing w:before="120" w:after="120" w:line="276" w:lineRule="auto"/>
        <w:ind w:firstLine="709"/>
        <w:jc w:val="both"/>
        <w:rPr>
          <w:sz w:val="28"/>
          <w:szCs w:val="28"/>
        </w:rPr>
      </w:pPr>
      <w:r w:rsidRPr="0082267D">
        <w:rPr>
          <w:sz w:val="28"/>
          <w:szCs w:val="28"/>
        </w:rPr>
        <w:t>Về đường lối đối ngoại trong thời gian tới, Đại hội XII của Đảng, chỉ rõ: “Bảo đảm lợi ích tối cao của quốc gia – dân tộc, trên cơ sở các nguyên tắc cơ bản của luật pháp quốc tế, bình đẳng và cùng có lợi, thực hiện nhất quán đường lối đối ngoại độc lập, tự chủ, hoà bình, hợp tác và phát triển; đa dạng hoá, đa phương hoá trong quan hệ đối ngoại; chủ động và tích cực hội nhập quốc tế; là bạn, là đối tác tin cậy và thành viên có trách nhiệm của cộng đồng quốc tế,… nhằm phục vụ mục tiêu giữ vững môi trường hoà bình, ổn định, tranh thủ tối đa các nguồn lực bên ngoài để phát triển đất nước, nâng cao đời sống nhân dân; nâng cao vị thế, uy tín của đất nước và góp phần vào sự nghiệp hoà bình, độc lập dân tộc, dân chủ và tiến bộ xã hội trên thế giới”2. Nghiên cứu Đường lối đối ngoại của Đảng, trong chặng đường tiếp theo của cách mạng nước ta, cho thấy, bài học kinh nghiệm từ Cách mạng Tháng Tám đã được nâng lên tầm cao mới. Đó là, sự kết hợp một cách nhuần nhuyễn giữa huy động sức mạnh của khối đại đoàn kết toàn dân tộc với thu hút các nguồn lực của quốc tế để phát triển đất nước trong tiến trình hội nhập. Triển khai thực hiện thắng lợi chủ trương chỉ đạo chiến lược của Đảng, nhất định đất nước ta sẽ ngày càng phồn thịnh sánh v</w:t>
      </w:r>
      <w:r>
        <w:rPr>
          <w:sz w:val="28"/>
          <w:szCs w:val="28"/>
        </w:rPr>
        <w:t>ai với các cường quốc năm châu.</w:t>
      </w:r>
    </w:p>
    <w:p w:rsidR="0082267D" w:rsidRPr="005132E0" w:rsidRDefault="0082267D" w:rsidP="00B3141B">
      <w:pPr>
        <w:spacing w:before="120" w:after="120" w:line="276" w:lineRule="auto"/>
        <w:ind w:firstLine="709"/>
        <w:jc w:val="both"/>
        <w:rPr>
          <w:b/>
          <w:i/>
          <w:sz w:val="28"/>
          <w:szCs w:val="28"/>
        </w:rPr>
      </w:pPr>
      <w:r w:rsidRPr="005132E0">
        <w:rPr>
          <w:b/>
          <w:i/>
          <w:sz w:val="28"/>
          <w:szCs w:val="28"/>
        </w:rPr>
        <w:t>Ba là, giữ vững độc lập dân tộc và định hướng xã hội chủ nghĩa trong quá trình đẩy mạnh hội nhập quốc tế ngày càng sâu rộng hiện nay.</w:t>
      </w:r>
    </w:p>
    <w:p w:rsidR="0082267D" w:rsidRPr="0082267D" w:rsidRDefault="0082267D" w:rsidP="00B3141B">
      <w:pPr>
        <w:spacing w:before="120" w:after="120" w:line="276" w:lineRule="auto"/>
        <w:ind w:firstLine="709"/>
        <w:jc w:val="both"/>
        <w:rPr>
          <w:sz w:val="28"/>
          <w:szCs w:val="28"/>
        </w:rPr>
      </w:pPr>
      <w:r w:rsidRPr="0082267D">
        <w:rPr>
          <w:sz w:val="28"/>
          <w:szCs w:val="28"/>
        </w:rPr>
        <w:t xml:space="preserve">Bài học kinh nghiệm này, bắt nguồn từ Phương hướng chiến lược của cách mạng nước ta được xác định trong Cương lĩnh Chính trị đầu tiên của Đảng,  “Làm cách mạng tư sản dân quyền và cách mạng ruộng đất để đi tới xã hội cộng sản”. Về thực chất đó là đường lối, giương cao hai ngọn cờ độc lập dân tộc và chủ nghĩa xã hội, được thực hiện một cách nhất quán, sâu sắc và triệt để từ trong quá trình vận động tiến tới Cách mạng Tháng Tám, đồng thời được vận dụng một cách nhuần nhuyễn, sáng tạo trong hai cuộc kháng chiến chống thực dân Pháp và đế quốc Mỹ xâm lược và trong sự nghiệp xây dựng và bảo vệ Tổ </w:t>
      </w:r>
      <w:r>
        <w:rPr>
          <w:sz w:val="28"/>
          <w:szCs w:val="28"/>
        </w:rPr>
        <w:t>quốc Việt Nam xã hội chủ nghĩa.</w:t>
      </w:r>
    </w:p>
    <w:p w:rsidR="0082267D" w:rsidRPr="0082267D" w:rsidRDefault="0082267D" w:rsidP="00B3141B">
      <w:pPr>
        <w:spacing w:before="120" w:after="120" w:line="276" w:lineRule="auto"/>
        <w:ind w:firstLine="709"/>
        <w:jc w:val="both"/>
        <w:rPr>
          <w:sz w:val="28"/>
          <w:szCs w:val="28"/>
        </w:rPr>
      </w:pPr>
      <w:r w:rsidRPr="0082267D">
        <w:rPr>
          <w:sz w:val="28"/>
          <w:szCs w:val="28"/>
        </w:rPr>
        <w:t xml:space="preserve">Hội nhập quốc tế là quá trình nền kinh tế, xã hội nước ta mở rộng hợp tác, giao lưu với tất cả các quốc gia, các vùng lãnh thổ trên thế giới, mỗi quốc gia có </w:t>
      </w:r>
      <w:r w:rsidRPr="0082267D">
        <w:rPr>
          <w:sz w:val="28"/>
          <w:szCs w:val="28"/>
        </w:rPr>
        <w:lastRenderedPageBreak/>
        <w:t>trình độ kinh tế, chế độ chính trị khác nhau. Quá trình hội nhập càng sâu rộng, thì tính phức tạp, khó khăn càng lớn, nhất là trong thời gian gần đây, nước ta vừa ký và cam kết thực hiện các Hiệp định thương mại thế hệ mới, như Hiệp định Đối tác xuyên Thái Bình Dương TPP và một số hiệp định thương mại khác. Sự tác động tiêu cực của cơ chế kinh tế và các vấn đề phát sinh trong quá trình hội nhập quốc tế có tác động hết sức to lớn đối với vấn đề giữa vững độc lập dân tộc và định hướng xã hội chủ nghĩa. Chính vì lẽ đó, giữ vững độc lập dân tộc và định hướng xã hội chủ nghĩa trong quá trình đẩy mạnh hội nhập quốc tế ngày càng sâu rộng trong giai đoạn hiện nay, vẫn giữ nguyên giá trị lý luận và thực tiễn. Cần lưu ý rằng, bài học chỉ được vận dụng một cách nhuần nhuyễn, sáng tạo khi mọi cấp, mọi ngành, từng cán bộ đảng viên và quần chúng nhân dân nhận thức đầy đủ, sâu sắ</w:t>
      </w:r>
      <w:r>
        <w:rPr>
          <w:sz w:val="28"/>
          <w:szCs w:val="28"/>
        </w:rPr>
        <w:t>c.</w:t>
      </w:r>
    </w:p>
    <w:p w:rsidR="0082267D" w:rsidRPr="0082267D" w:rsidRDefault="0082267D" w:rsidP="00B3141B">
      <w:pPr>
        <w:spacing w:before="120" w:after="120" w:line="276" w:lineRule="auto"/>
        <w:ind w:firstLine="709"/>
        <w:jc w:val="both"/>
        <w:rPr>
          <w:sz w:val="28"/>
          <w:szCs w:val="28"/>
        </w:rPr>
      </w:pPr>
      <w:r w:rsidRPr="0082267D">
        <w:rPr>
          <w:sz w:val="28"/>
          <w:szCs w:val="28"/>
        </w:rPr>
        <w:t>Cách mạng Tháng Tám năm 1945, có nghĩa lịch sử sâu sắc không những đối với mỗi người dân Việt Nam, mà còn có ý nghĩa quốc tế to lớn, đồng thời, để lại nhiều bài học kinh nghiệm quý báu cho Đảng, Nhà nước và mỗi chúng ta. Các bài học kinh nghiệm cơ bản được rút ra trên đây, có mối quan hệ nhân quả, bài học này là tiền đề, là điều kiện của bài học kia tạo thành một chỉnh thể thống nhất. Quá trình vận dụng, cần nắm vững nội dung của từng bài học và kết hợp chặt chẽ giữa các bài học, thì hiệu quả đạt được cho công cuộc xây dựng đất nước trong tiến trình hội nhập quốc tế sẽ hết sức to lớn, toàn diện. Nhất định Tổ quốc Việt Nam, thân yêu của chúng ta sẽ ngày càng cường thịnh, sánh vai với các cường quốc năm châu, như lúc sinh thời Bác Hồ muôn vàn kính yêu hằng mong muốn./.</w:t>
      </w:r>
    </w:p>
    <w:p w:rsidR="0082267D" w:rsidRPr="0082267D" w:rsidRDefault="0082267D" w:rsidP="0082267D">
      <w:pPr>
        <w:spacing w:before="120" w:after="120" w:line="276" w:lineRule="auto"/>
        <w:rPr>
          <w:sz w:val="28"/>
          <w:szCs w:val="28"/>
        </w:rPr>
      </w:pPr>
    </w:p>
    <w:p w:rsidR="0082267D" w:rsidRPr="0082267D" w:rsidRDefault="0082267D" w:rsidP="0082267D">
      <w:pPr>
        <w:spacing w:before="120" w:after="120" w:line="276" w:lineRule="auto"/>
        <w:jc w:val="right"/>
        <w:rPr>
          <w:b/>
          <w:sz w:val="28"/>
          <w:szCs w:val="28"/>
        </w:rPr>
      </w:pPr>
      <w:r w:rsidRPr="0082267D">
        <w:rPr>
          <w:b/>
          <w:sz w:val="28"/>
          <w:szCs w:val="28"/>
        </w:rPr>
        <w:t>Đại tá, PGS. TS. Hoàng Minh Thảo</w:t>
      </w:r>
    </w:p>
    <w:p w:rsidR="0082267D" w:rsidRPr="0082267D" w:rsidRDefault="0082267D" w:rsidP="0082267D">
      <w:pPr>
        <w:spacing w:before="120" w:after="120" w:line="276" w:lineRule="auto"/>
        <w:jc w:val="right"/>
        <w:rPr>
          <w:b/>
          <w:sz w:val="28"/>
          <w:szCs w:val="28"/>
        </w:rPr>
      </w:pPr>
      <w:r w:rsidRPr="0082267D">
        <w:rPr>
          <w:b/>
          <w:sz w:val="28"/>
          <w:szCs w:val="28"/>
        </w:rPr>
        <w:t>Viện Chiến lược quốc phòng, Bộ Quốc phòng</w:t>
      </w:r>
    </w:p>
    <w:p w:rsidR="0082267D" w:rsidRPr="0082267D" w:rsidRDefault="0082267D" w:rsidP="0082267D">
      <w:pPr>
        <w:spacing w:before="120" w:after="120" w:line="276" w:lineRule="auto"/>
        <w:jc w:val="right"/>
        <w:rPr>
          <w:b/>
          <w:sz w:val="28"/>
          <w:szCs w:val="28"/>
        </w:rPr>
      </w:pPr>
    </w:p>
    <w:p w:rsidR="0082267D" w:rsidRPr="0082267D" w:rsidRDefault="00B3141B" w:rsidP="0082267D">
      <w:pPr>
        <w:spacing w:before="120" w:after="120" w:line="276" w:lineRule="auto"/>
        <w:jc w:val="center"/>
        <w:rPr>
          <w:b/>
          <w:sz w:val="28"/>
          <w:szCs w:val="28"/>
        </w:rPr>
      </w:pPr>
      <w:r>
        <w:rPr>
          <w:b/>
          <w:sz w:val="28"/>
          <w:szCs w:val="28"/>
        </w:rPr>
        <w:br w:type="column"/>
      </w:r>
      <w:r w:rsidR="0082267D" w:rsidRPr="0082267D">
        <w:rPr>
          <w:b/>
          <w:sz w:val="28"/>
          <w:szCs w:val="28"/>
        </w:rPr>
        <w:lastRenderedPageBreak/>
        <w:t>KỶ NIỆM 11</w:t>
      </w:r>
      <w:r>
        <w:rPr>
          <w:b/>
          <w:sz w:val="28"/>
          <w:szCs w:val="28"/>
        </w:rPr>
        <w:t>2</w:t>
      </w:r>
      <w:r w:rsidR="0082267D" w:rsidRPr="0082267D">
        <w:rPr>
          <w:b/>
          <w:sz w:val="28"/>
          <w:szCs w:val="28"/>
        </w:rPr>
        <w:t xml:space="preserve"> NĂM NGÀY SINH ĐẠI TƯỚNG VÕ NGUYÊN GIÁP</w:t>
      </w:r>
    </w:p>
    <w:p w:rsidR="0082267D" w:rsidRPr="0082267D" w:rsidRDefault="0082267D" w:rsidP="0082267D">
      <w:pPr>
        <w:spacing w:before="120" w:after="120" w:line="276" w:lineRule="auto"/>
        <w:jc w:val="center"/>
        <w:rPr>
          <w:b/>
          <w:sz w:val="28"/>
          <w:szCs w:val="28"/>
        </w:rPr>
      </w:pPr>
      <w:r w:rsidRPr="0082267D">
        <w:rPr>
          <w:b/>
          <w:sz w:val="28"/>
          <w:szCs w:val="28"/>
        </w:rPr>
        <w:t>(25/8/1911 – 25/8/</w:t>
      </w:r>
      <w:r w:rsidR="00B3141B">
        <w:rPr>
          <w:b/>
          <w:sz w:val="28"/>
          <w:szCs w:val="28"/>
        </w:rPr>
        <w:t>2023</w:t>
      </w:r>
      <w:r w:rsidRPr="0082267D">
        <w:rPr>
          <w:b/>
          <w:sz w:val="28"/>
          <w:szCs w:val="28"/>
        </w:rPr>
        <w:t>)</w:t>
      </w:r>
    </w:p>
    <w:p w:rsidR="0082267D" w:rsidRPr="0082267D" w:rsidRDefault="0082267D" w:rsidP="0082267D">
      <w:pPr>
        <w:spacing w:before="120" w:after="120" w:line="276" w:lineRule="auto"/>
        <w:jc w:val="both"/>
        <w:rPr>
          <w:sz w:val="28"/>
          <w:szCs w:val="28"/>
        </w:rPr>
      </w:pPr>
    </w:p>
    <w:p w:rsidR="0082267D" w:rsidRPr="0082267D" w:rsidRDefault="0082267D" w:rsidP="00B3141B">
      <w:pPr>
        <w:spacing w:before="120" w:after="120" w:line="276" w:lineRule="auto"/>
        <w:ind w:firstLine="567"/>
        <w:jc w:val="both"/>
        <w:rPr>
          <w:sz w:val="28"/>
          <w:szCs w:val="28"/>
        </w:rPr>
      </w:pPr>
      <w:r w:rsidRPr="00B24D38">
        <w:rPr>
          <w:b/>
          <w:sz w:val="28"/>
          <w:szCs w:val="28"/>
        </w:rPr>
        <w:t>ĐẠI TƯỚNG VÕ NGUYÊN GIÁP</w:t>
      </w:r>
      <w:r w:rsidRPr="0082267D">
        <w:rPr>
          <w:sz w:val="28"/>
          <w:szCs w:val="28"/>
        </w:rPr>
        <w:t xml:space="preserve"> – người Anh Cả, vị tướng đầu tiên của Quân đội Nhân dân Việt Nam, một nhà chiến lược tài ba, nhà chỉ huy quân sự lỗi lạc, một con người tài đức, nhân nghĩa vẹn toàn…vừa vĩnh biệt chúng ta.</w:t>
      </w:r>
    </w:p>
    <w:p w:rsidR="0082267D" w:rsidRPr="0082267D" w:rsidRDefault="0082267D" w:rsidP="00B3141B">
      <w:pPr>
        <w:spacing w:before="120" w:after="120" w:line="276" w:lineRule="auto"/>
        <w:ind w:firstLine="567"/>
        <w:jc w:val="both"/>
        <w:rPr>
          <w:sz w:val="28"/>
          <w:szCs w:val="28"/>
        </w:rPr>
      </w:pPr>
      <w:r w:rsidRPr="0082267D">
        <w:rPr>
          <w:sz w:val="28"/>
          <w:szCs w:val="28"/>
        </w:rPr>
        <w:t>Sinh ra nơi vùng quê giàu lòng yêu nước, đồng chí sớm đi theo con đường cách mạng khi mới 14 tuổi, trở thành đảng viên Đảng Cộng sản ở tuổi 29 và là Đại tướng, Tổng Tư lệnh Quân đội Nhân dân Việt Nam khi tròn 37 tuổi. Đã đảm đương nhiều cương vị: Ủy viên Bộ Chính trị, Bí thư Quân ủy Trung ương, Phó Thủ tướng Thường trực Chính phủ, Bộ trưởng Quốc phòng, Tổng Tư lệnh Quân đội Nhân dân Việt Nam, Đại biểu quốc hội, …suốt quá trình công tác ấy, Đại tướng luôn luôn một lòng vì Đảng, vì dân, vì cách mạng.</w:t>
      </w:r>
    </w:p>
    <w:p w:rsidR="0082267D" w:rsidRPr="0082267D" w:rsidRDefault="0082267D" w:rsidP="00B3141B">
      <w:pPr>
        <w:spacing w:before="120" w:after="120" w:line="276" w:lineRule="auto"/>
        <w:jc w:val="center"/>
        <w:rPr>
          <w:sz w:val="28"/>
          <w:szCs w:val="28"/>
        </w:rPr>
      </w:pPr>
      <w:r w:rsidRPr="0082267D">
        <w:rPr>
          <w:noProof/>
          <w:sz w:val="28"/>
          <w:szCs w:val="28"/>
        </w:rPr>
        <w:drawing>
          <wp:inline distT="0" distB="0" distL="0" distR="0" wp14:anchorId="5D01F539" wp14:editId="2F2972A9">
            <wp:extent cx="3533775" cy="272395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val="0"/>
                        </a:ext>
                      </a:extLst>
                    </a:blip>
                    <a:stretch>
                      <a:fillRect/>
                    </a:stretch>
                  </pic:blipFill>
                  <pic:spPr>
                    <a:xfrm>
                      <a:off x="0" y="0"/>
                      <a:ext cx="3541727" cy="2730082"/>
                    </a:xfrm>
                    <a:prstGeom prst="rect">
                      <a:avLst/>
                    </a:prstGeom>
                  </pic:spPr>
                </pic:pic>
              </a:graphicData>
            </a:graphic>
          </wp:inline>
        </w:drawing>
      </w:r>
    </w:p>
    <w:p w:rsidR="0082267D" w:rsidRPr="0082267D" w:rsidRDefault="0082267D" w:rsidP="0082267D">
      <w:pPr>
        <w:spacing w:before="120" w:after="120" w:line="276" w:lineRule="auto"/>
        <w:rPr>
          <w:sz w:val="28"/>
          <w:szCs w:val="28"/>
        </w:rPr>
      </w:pPr>
    </w:p>
    <w:p w:rsidR="0082267D" w:rsidRPr="0082267D" w:rsidRDefault="0082267D" w:rsidP="0082267D">
      <w:pPr>
        <w:spacing w:before="120" w:after="120" w:line="276" w:lineRule="auto"/>
        <w:rPr>
          <w:sz w:val="28"/>
          <w:szCs w:val="28"/>
        </w:rPr>
      </w:pPr>
    </w:p>
    <w:p w:rsidR="0082267D" w:rsidRPr="0082267D" w:rsidRDefault="0082267D" w:rsidP="00B3141B">
      <w:pPr>
        <w:spacing w:before="120" w:after="120" w:line="276" w:lineRule="auto"/>
        <w:ind w:firstLine="567"/>
        <w:jc w:val="both"/>
        <w:rPr>
          <w:sz w:val="28"/>
          <w:szCs w:val="28"/>
        </w:rPr>
      </w:pPr>
      <w:r w:rsidRPr="0082267D">
        <w:rPr>
          <w:sz w:val="28"/>
          <w:szCs w:val="28"/>
        </w:rPr>
        <w:t xml:space="preserve">Cuộc đời, sự nghiệp của Đại tướng Võ Nguyên Giáp gắn liền với những chặng đường đấu tranh cách mạng gian lao mà anh dũng, kiên cường của Đảng và nhân dân ta. Nhiều mốc son lịch sử của dân tộc in đậm tên tuổi của thiên tài quân sự Võ Nguyên Giáp. Tháng 12- 1944, đồng chí được Chủ tịch Hồ Chí Minh giao thành lập Đội Việt Nam Tuyên truyền Giải phóng quân; chỉ huy đội đánh thắng hai trận đầu ở Phai Khắt, Nà Ngần ngay những ngày sau đó. Đặc biệt, dưới sự lãnh đạo tài tình của Đảng với Chiến thắng lịch sử Điện Biên Phủ “chấn động địa cầu”, Đại tướng Võ Nguyên Giáp được xem như kiến trúc sư tài </w:t>
      </w:r>
      <w:r w:rsidRPr="0082267D">
        <w:rPr>
          <w:sz w:val="28"/>
          <w:szCs w:val="28"/>
        </w:rPr>
        <w:lastRenderedPageBreak/>
        <w:t>ba, một tướng lĩnh huyền thoại “những người hiếm hoi làm chuyển dịch dòng chảy lịch sử”.</w:t>
      </w:r>
    </w:p>
    <w:p w:rsidR="0082267D" w:rsidRPr="0082267D" w:rsidRDefault="0082267D" w:rsidP="00B3141B">
      <w:pPr>
        <w:spacing w:before="120" w:after="120" w:line="276" w:lineRule="auto"/>
        <w:jc w:val="center"/>
        <w:rPr>
          <w:sz w:val="28"/>
          <w:szCs w:val="28"/>
        </w:rPr>
      </w:pPr>
      <w:r w:rsidRPr="0082267D">
        <w:rPr>
          <w:noProof/>
          <w:sz w:val="28"/>
          <w:szCs w:val="28"/>
        </w:rPr>
        <w:drawing>
          <wp:inline distT="0" distB="0" distL="0" distR="0" wp14:anchorId="642086E6" wp14:editId="4EE406A9">
            <wp:extent cx="4333875" cy="237460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p4u.jpg"/>
                    <pic:cNvPicPr/>
                  </pic:nvPicPr>
                  <pic:blipFill>
                    <a:blip r:embed="rId8">
                      <a:extLst>
                        <a:ext uri="{28A0092B-C50C-407E-A947-70E740481C1C}">
                          <a14:useLocalDpi xmlns:a14="http://schemas.microsoft.com/office/drawing/2010/main" val="0"/>
                        </a:ext>
                      </a:extLst>
                    </a:blip>
                    <a:stretch>
                      <a:fillRect/>
                    </a:stretch>
                  </pic:blipFill>
                  <pic:spPr>
                    <a:xfrm>
                      <a:off x="0" y="0"/>
                      <a:ext cx="4353629" cy="2385426"/>
                    </a:xfrm>
                    <a:prstGeom prst="rect">
                      <a:avLst/>
                    </a:prstGeom>
                  </pic:spPr>
                </pic:pic>
              </a:graphicData>
            </a:graphic>
          </wp:inline>
        </w:drawing>
      </w:r>
    </w:p>
    <w:p w:rsidR="0082267D" w:rsidRPr="0082267D" w:rsidRDefault="0082267D" w:rsidP="00B3141B">
      <w:pPr>
        <w:spacing w:before="120" w:after="120" w:line="276" w:lineRule="auto"/>
        <w:jc w:val="center"/>
        <w:rPr>
          <w:sz w:val="28"/>
          <w:szCs w:val="28"/>
        </w:rPr>
      </w:pPr>
      <w:r w:rsidRPr="0082267D">
        <w:rPr>
          <w:rStyle w:val="Emphasis"/>
          <w:color w:val="444444"/>
          <w:sz w:val="28"/>
          <w:szCs w:val="28"/>
          <w:shd w:val="clear" w:color="auto" w:fill="FFFFFF"/>
        </w:rPr>
        <w:t>Chính phủ nước Việt Nam Dân chủ Cộng hòa do Quốc hội lập tháng 11- 1946. Trong ảnh: Đ.c Võ Nguyên Giáp đứng hàng thứ 2, vị trí thứ 2 từ phải sang.. (Ảnh tư liệu BTLSQG)</w:t>
      </w:r>
    </w:p>
    <w:p w:rsidR="0082267D" w:rsidRPr="0082267D" w:rsidRDefault="0082267D" w:rsidP="00B3141B">
      <w:pPr>
        <w:spacing w:before="120" w:after="120" w:line="276" w:lineRule="auto"/>
        <w:ind w:firstLine="567"/>
        <w:jc w:val="both"/>
        <w:rPr>
          <w:sz w:val="28"/>
          <w:szCs w:val="28"/>
        </w:rPr>
      </w:pPr>
      <w:r w:rsidRPr="0082267D">
        <w:rPr>
          <w:sz w:val="28"/>
          <w:szCs w:val="28"/>
        </w:rPr>
        <w:t>Trong cuộc kháng chiến chống Mỹ, cứu nước, Đại tướng đã cùng Bộ Chính trị chỉ đạo nhiều chiến dịch lớn, nhất là chiến dịch Hồ Chí Minh, chỉ đạo chiến tranh nhân dân chống chiến tranh phá hoại bằng không quân và hải quân của Mỹ ở miền Bắc. Trước những quyết định của lịch sử, ngày 7-4-1975, Đại tướng Võ Nguyên Giáp đã ký bức điện, nội dung: “Thần tốc, thần tốc hơn nữa, táo bạo, táo bạo hơn nữa, tranh thủ từng giờ, từng phút, xốc tới mặt trận, giải phóng miền Nam. Quyết chiến và toàn thắng”. Bức điện ấy như một lời hịch non sông, tiếp sức mạnh cho toàn quân trong chiến dịch Hồ Chí Minh lịch sử.</w:t>
      </w:r>
    </w:p>
    <w:p w:rsidR="0082267D" w:rsidRPr="0082267D" w:rsidRDefault="0082267D" w:rsidP="00B3141B">
      <w:pPr>
        <w:spacing w:before="120" w:after="120" w:line="276" w:lineRule="auto"/>
        <w:jc w:val="center"/>
        <w:rPr>
          <w:sz w:val="28"/>
          <w:szCs w:val="28"/>
        </w:rPr>
      </w:pPr>
      <w:r w:rsidRPr="0082267D">
        <w:rPr>
          <w:noProof/>
          <w:sz w:val="28"/>
          <w:szCs w:val="28"/>
        </w:rPr>
        <w:drawing>
          <wp:inline distT="0" distB="0" distL="0" distR="0" wp14:anchorId="1CE06AD2" wp14:editId="686EC391">
            <wp:extent cx="4314825" cy="3110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p9u.jpg"/>
                    <pic:cNvPicPr/>
                  </pic:nvPicPr>
                  <pic:blipFill>
                    <a:blip r:embed="rId9">
                      <a:extLst>
                        <a:ext uri="{28A0092B-C50C-407E-A947-70E740481C1C}">
                          <a14:useLocalDpi xmlns:a14="http://schemas.microsoft.com/office/drawing/2010/main" val="0"/>
                        </a:ext>
                      </a:extLst>
                    </a:blip>
                    <a:stretch>
                      <a:fillRect/>
                    </a:stretch>
                  </pic:blipFill>
                  <pic:spPr>
                    <a:xfrm>
                      <a:off x="0" y="0"/>
                      <a:ext cx="4330446" cy="3121530"/>
                    </a:xfrm>
                    <a:prstGeom prst="rect">
                      <a:avLst/>
                    </a:prstGeom>
                  </pic:spPr>
                </pic:pic>
              </a:graphicData>
            </a:graphic>
          </wp:inline>
        </w:drawing>
      </w:r>
    </w:p>
    <w:p w:rsidR="0082267D" w:rsidRPr="0082267D" w:rsidRDefault="0082267D" w:rsidP="0082267D">
      <w:pPr>
        <w:spacing w:before="120" w:after="120" w:line="276" w:lineRule="auto"/>
        <w:rPr>
          <w:sz w:val="28"/>
          <w:szCs w:val="28"/>
        </w:rPr>
      </w:pPr>
    </w:p>
    <w:p w:rsidR="0082267D" w:rsidRPr="0082267D" w:rsidRDefault="0082267D" w:rsidP="00B24D38">
      <w:pPr>
        <w:spacing w:before="120" w:after="120" w:line="276" w:lineRule="auto"/>
        <w:ind w:firstLine="709"/>
        <w:jc w:val="both"/>
        <w:rPr>
          <w:sz w:val="28"/>
          <w:szCs w:val="28"/>
        </w:rPr>
      </w:pPr>
      <w:r w:rsidRPr="0082267D">
        <w:rPr>
          <w:sz w:val="28"/>
          <w:szCs w:val="28"/>
        </w:rPr>
        <w:t>Không chỉ là một nhà tài thao lược, trực tiếp tổ chức, kiến tạo những trận đánh lớn, đánh bại những danh tướng hàng đầu của thực dân Pháp, đế quốc Mỹ, Đại tướng Võ Nguyên Giáp còn có công góp phần xứng đáng vào việc hình thành học thuyết quân sự Việt Nam trong thời đại Hồ Chí Minh, đó là đường lối chiến tranh nhân dân, lấy chính nghĩa thắng bạo tàn. Học thuyết kế thừa và phát huy những bài học giá trị lịch sử của cha ông chống giặc ngoại xâm trong thời đại mới. Là một Tổng Tư lệnh “văn võ song toàn”, một người chỉ huy “đức tài trọn vẹn”, Đại tướng Võ Nguyên Giáp còn là nhà chính trị, nhà quân sự, nhà văn hóa, nhà khoa học , nhà lý luận quân sự hàng đầu của Việt Nam, xứng đáng là học trò gần gũi và xuất sắc của Chủ tịch Hồ Chí Minh. Đại tướng đã giành trọn niềm tin yêu, kính trọng của toàn Đảng, của nhân dân, toàn quân ta; của bạn bè quốc tế, của nguyên thủ nhiều nước và của cả những người trước đây là đối thủ của Đại tướng trên chiến trường…</w:t>
      </w:r>
    </w:p>
    <w:p w:rsidR="0082267D" w:rsidRPr="0082267D" w:rsidRDefault="0082267D" w:rsidP="00B3141B">
      <w:pPr>
        <w:spacing w:before="120" w:after="120" w:line="276" w:lineRule="auto"/>
        <w:ind w:firstLine="709"/>
        <w:jc w:val="both"/>
        <w:rPr>
          <w:sz w:val="28"/>
          <w:szCs w:val="28"/>
        </w:rPr>
      </w:pPr>
      <w:r w:rsidRPr="0082267D">
        <w:rPr>
          <w:sz w:val="28"/>
          <w:szCs w:val="28"/>
        </w:rPr>
        <w:t>Cuộc đời và sự nghiệp của Đại tướng Võ Nguyên Giáp là một pho sử vàng, một huyền thoại gắn liền với cuộc kháng chiến giành và bảo vệ độc lập, tự do cho dân tộc Việt Nam. Ông là nhà lãnh đạo kiệt xuất, là học trò xuất sắc của Chủ tịch Hồ Chí Minh, là “bậc chí sĩ hiền nhân,thương dân yêu nước”. Với quân đội, ông là người Anh Cả mẫu mực, chân thành, là vị Đại tướng, Tổng Tư lệnh tài ba, lỗi lạc…Với bạn bè quốc tế và nhân dân yêu chuộng hòa bình trên thế giới, ông là một chiến lược gia quân sự xuất sắc vì những chiến công hiển hách lẫy lừng của ông đã cổ vũ và góp phần cho cuộc đấu tranh giải phóng các dân tộc bị áp bức…Đại tướng là một con người mẫu mực, một nhân cách lớn bởi tầm cao trí tuệ và đạo đức sáng trong, nhân văn; là niềm tự hòa của dân tộc Việt Nam anh hùng, của các thế hệ cán bộ, chiến sĩ Quân đội Nhân dân anh hùng.</w:t>
      </w:r>
    </w:p>
    <w:p w:rsidR="0082267D" w:rsidRPr="0082267D" w:rsidRDefault="0082267D" w:rsidP="00B24D38">
      <w:pPr>
        <w:spacing w:before="120" w:after="120" w:line="276" w:lineRule="auto"/>
        <w:ind w:firstLine="709"/>
        <w:jc w:val="both"/>
        <w:rPr>
          <w:sz w:val="28"/>
          <w:szCs w:val="28"/>
        </w:rPr>
      </w:pPr>
      <w:r w:rsidRPr="0082267D">
        <w:rPr>
          <w:sz w:val="28"/>
          <w:szCs w:val="28"/>
        </w:rPr>
        <w:t>Một người con ưu tú của dân tộc đã nằm xuống, để lại cho Đảng ta, nhân dân ta lòng biết ơn sâu sắc và niềm tiếc thương vô hạn. Đất mẹ yêu thương sẽ dang rộng vòng tay đón Đại tướng về nơi yên nghỉ ngàn thu.</w:t>
      </w:r>
    </w:p>
    <w:p w:rsidR="0082267D" w:rsidRPr="0082267D" w:rsidRDefault="0082267D" w:rsidP="00B3141B">
      <w:pPr>
        <w:spacing w:before="120" w:after="120" w:line="276" w:lineRule="auto"/>
        <w:ind w:firstLine="709"/>
        <w:jc w:val="both"/>
        <w:rPr>
          <w:sz w:val="28"/>
          <w:szCs w:val="28"/>
        </w:rPr>
      </w:pPr>
      <w:r w:rsidRPr="0082267D">
        <w:rPr>
          <w:sz w:val="28"/>
          <w:szCs w:val="28"/>
        </w:rPr>
        <w:t>Vĩnh biệt Đại tướng Võ Nguyên Giáp, người Cộng sản kiên trung, mẫu mực, một thiên tài quân sự, chúng ta nguyện sống, học tập, công tác, chiến đấu theo tấm gương sáng ngời của đồng chí mà toàn Đảng, toàn dân, toàn quân ta hằng tự hào, quý mến, tin yêu.</w:t>
      </w:r>
    </w:p>
    <w:p w:rsidR="0082267D" w:rsidRPr="0082267D" w:rsidRDefault="0082267D" w:rsidP="00B3141B">
      <w:pPr>
        <w:spacing w:before="120" w:after="120" w:line="276" w:lineRule="auto"/>
        <w:ind w:firstLine="709"/>
        <w:jc w:val="both"/>
        <w:rPr>
          <w:sz w:val="28"/>
          <w:szCs w:val="28"/>
        </w:rPr>
      </w:pPr>
    </w:p>
    <w:p w:rsidR="0082267D" w:rsidRPr="0082267D" w:rsidRDefault="0082267D" w:rsidP="00B3141B">
      <w:pPr>
        <w:spacing w:before="120" w:after="120" w:line="276" w:lineRule="auto"/>
        <w:ind w:firstLine="709"/>
        <w:jc w:val="right"/>
        <w:rPr>
          <w:b/>
          <w:sz w:val="28"/>
          <w:szCs w:val="28"/>
        </w:rPr>
      </w:pPr>
      <w:r w:rsidRPr="0082267D">
        <w:rPr>
          <w:b/>
          <w:sz w:val="28"/>
          <w:szCs w:val="28"/>
        </w:rPr>
        <w:t>Nguồn: baotanglichsu.vn</w:t>
      </w:r>
    </w:p>
    <w:p w:rsidR="0082267D" w:rsidRPr="0082267D" w:rsidRDefault="00B3141B" w:rsidP="0082267D">
      <w:pPr>
        <w:spacing w:before="120" w:after="120" w:line="276" w:lineRule="auto"/>
        <w:jc w:val="center"/>
        <w:rPr>
          <w:b/>
          <w:sz w:val="28"/>
          <w:szCs w:val="28"/>
        </w:rPr>
      </w:pPr>
      <w:r>
        <w:rPr>
          <w:b/>
          <w:sz w:val="28"/>
          <w:szCs w:val="28"/>
        </w:rPr>
        <w:br w:type="column"/>
      </w:r>
      <w:r w:rsidR="0082267D" w:rsidRPr="0082267D">
        <w:rPr>
          <w:b/>
          <w:sz w:val="28"/>
          <w:szCs w:val="28"/>
        </w:rPr>
        <w:lastRenderedPageBreak/>
        <w:t>THEO DÒNG LỊCH SỬ THÁNG 8</w:t>
      </w:r>
    </w:p>
    <w:p w:rsidR="0082267D" w:rsidRDefault="00E250DA" w:rsidP="00E250DA">
      <w:pPr>
        <w:spacing w:before="120" w:after="120" w:line="276" w:lineRule="auto"/>
        <w:ind w:firstLine="567"/>
        <w:jc w:val="both"/>
        <w:rPr>
          <w:b/>
          <w:noProof/>
          <w:sz w:val="28"/>
          <w:szCs w:val="28"/>
        </w:rPr>
      </w:pPr>
      <w:r w:rsidRPr="00E250DA">
        <w:rPr>
          <w:noProof/>
          <w:sz w:val="28"/>
          <w:szCs w:val="28"/>
        </w:rPr>
        <w:t>-</w:t>
      </w:r>
      <w:r>
        <w:rPr>
          <w:b/>
          <w:noProof/>
          <w:sz w:val="28"/>
          <w:szCs w:val="28"/>
        </w:rPr>
        <w:t xml:space="preserve"> Ngày 01/8: </w:t>
      </w:r>
      <w:r w:rsidRPr="00E250DA">
        <w:rPr>
          <w:noProof/>
          <w:sz w:val="28"/>
          <w:szCs w:val="28"/>
        </w:rPr>
        <w:t>Kỷ niệm 93 năm Ngày truyền thống Ngày Tuyên giáo của Đảng (01/8/1930 - 01/8/2023)</w:t>
      </w:r>
    </w:p>
    <w:p w:rsidR="00E250DA" w:rsidRDefault="00E250DA" w:rsidP="00E250DA">
      <w:pPr>
        <w:spacing w:before="120" w:after="120" w:line="276" w:lineRule="auto"/>
        <w:ind w:firstLine="567"/>
        <w:jc w:val="both"/>
        <w:rPr>
          <w:b/>
          <w:sz w:val="28"/>
          <w:szCs w:val="28"/>
        </w:rPr>
      </w:pPr>
      <w:r w:rsidRPr="00E250DA">
        <w:rPr>
          <w:sz w:val="28"/>
          <w:szCs w:val="28"/>
        </w:rPr>
        <w:t>-</w:t>
      </w:r>
      <w:r>
        <w:rPr>
          <w:b/>
          <w:sz w:val="28"/>
          <w:szCs w:val="28"/>
        </w:rPr>
        <w:t xml:space="preserve"> Ngày 08/8: </w:t>
      </w:r>
      <w:r w:rsidRPr="00E250DA">
        <w:rPr>
          <w:sz w:val="28"/>
          <w:szCs w:val="28"/>
        </w:rPr>
        <w:t>Kỷ niệm 56 năm Ngày thành lập Hiệp hội các Quốc gia Đ</w:t>
      </w:r>
      <w:r w:rsidR="00942018">
        <w:rPr>
          <w:sz w:val="28"/>
          <w:szCs w:val="28"/>
        </w:rPr>
        <w:t>ô</w:t>
      </w:r>
      <w:r w:rsidRPr="00E250DA">
        <w:rPr>
          <w:sz w:val="28"/>
          <w:szCs w:val="28"/>
        </w:rPr>
        <w:t>ng Nam Á (ASEAN) (08/8/1967 – 08/8/2023)</w:t>
      </w:r>
    </w:p>
    <w:p w:rsidR="00E250DA" w:rsidRDefault="00E250DA" w:rsidP="00E250DA">
      <w:pPr>
        <w:spacing w:before="120" w:after="120" w:line="276" w:lineRule="auto"/>
        <w:ind w:firstLine="567"/>
        <w:jc w:val="both"/>
        <w:rPr>
          <w:b/>
          <w:sz w:val="28"/>
          <w:szCs w:val="28"/>
        </w:rPr>
      </w:pPr>
      <w:r w:rsidRPr="00E250DA">
        <w:rPr>
          <w:sz w:val="28"/>
          <w:szCs w:val="28"/>
        </w:rPr>
        <w:t>-</w:t>
      </w:r>
      <w:r>
        <w:rPr>
          <w:b/>
          <w:sz w:val="28"/>
          <w:szCs w:val="28"/>
        </w:rPr>
        <w:t xml:space="preserve"> Ngày 10/8: </w:t>
      </w:r>
      <w:r w:rsidRPr="00E250DA">
        <w:rPr>
          <w:sz w:val="28"/>
          <w:szCs w:val="28"/>
        </w:rPr>
        <w:t>Kỷ niệm 32 năm Ngày Vì nạn nhân chất độc da cam Việt Nam (10/8/1961 – 10/8/2023)</w:t>
      </w:r>
    </w:p>
    <w:p w:rsidR="00E250DA" w:rsidRDefault="00E250DA" w:rsidP="00E250DA">
      <w:pPr>
        <w:spacing w:before="120" w:after="120" w:line="276" w:lineRule="auto"/>
        <w:ind w:firstLine="567"/>
        <w:jc w:val="both"/>
        <w:rPr>
          <w:b/>
          <w:sz w:val="28"/>
          <w:szCs w:val="28"/>
        </w:rPr>
      </w:pPr>
      <w:r w:rsidRPr="00E250DA">
        <w:rPr>
          <w:sz w:val="28"/>
          <w:szCs w:val="28"/>
        </w:rPr>
        <w:t>-</w:t>
      </w:r>
      <w:r>
        <w:rPr>
          <w:b/>
          <w:sz w:val="28"/>
          <w:szCs w:val="28"/>
        </w:rPr>
        <w:t xml:space="preserve"> Ngày 12/8: </w:t>
      </w:r>
      <w:r w:rsidRPr="00E250DA">
        <w:rPr>
          <w:sz w:val="28"/>
          <w:szCs w:val="28"/>
        </w:rPr>
        <w:t>Ngày Quốc tế Thanh thiếu nhi</w:t>
      </w:r>
    </w:p>
    <w:p w:rsidR="00E250DA" w:rsidRDefault="00E250DA" w:rsidP="00E250DA">
      <w:pPr>
        <w:spacing w:before="120" w:after="120" w:line="276" w:lineRule="auto"/>
        <w:ind w:firstLine="567"/>
        <w:jc w:val="both"/>
        <w:rPr>
          <w:b/>
          <w:sz w:val="28"/>
          <w:szCs w:val="28"/>
        </w:rPr>
      </w:pPr>
      <w:r w:rsidRPr="00E250DA">
        <w:rPr>
          <w:sz w:val="28"/>
          <w:szCs w:val="28"/>
        </w:rPr>
        <w:t>-</w:t>
      </w:r>
      <w:r>
        <w:rPr>
          <w:b/>
          <w:sz w:val="28"/>
          <w:szCs w:val="28"/>
        </w:rPr>
        <w:t xml:space="preserve"> Ngày 19/8: </w:t>
      </w:r>
      <w:r w:rsidRPr="00E250DA">
        <w:rPr>
          <w:sz w:val="28"/>
          <w:szCs w:val="28"/>
        </w:rPr>
        <w:t>Kỷ niệm 78 năm Ngày Cách mạng tháng Tám thành công và 78 năm Ngày Truyền thống Lực lượng Công an Nhân dân (19/8/1945 – 19/8/2023).</w:t>
      </w:r>
    </w:p>
    <w:p w:rsidR="00E250DA" w:rsidRDefault="00E250DA" w:rsidP="00E250DA">
      <w:pPr>
        <w:spacing w:before="120" w:after="120" w:line="276" w:lineRule="auto"/>
        <w:ind w:firstLine="567"/>
        <w:jc w:val="both"/>
        <w:rPr>
          <w:b/>
          <w:sz w:val="28"/>
          <w:szCs w:val="28"/>
        </w:rPr>
      </w:pPr>
      <w:r w:rsidRPr="00E250DA">
        <w:rPr>
          <w:sz w:val="28"/>
          <w:szCs w:val="28"/>
        </w:rPr>
        <w:t>-</w:t>
      </w:r>
      <w:r>
        <w:rPr>
          <w:b/>
          <w:sz w:val="28"/>
          <w:szCs w:val="28"/>
        </w:rPr>
        <w:t xml:space="preserve"> Ngày 20/8: </w:t>
      </w:r>
      <w:r w:rsidRPr="00E250DA">
        <w:rPr>
          <w:sz w:val="28"/>
          <w:szCs w:val="28"/>
        </w:rPr>
        <w:t>Kỷ niệm 135 năm Ngày sinh Chủ tịch nước Tôn Đức Thắng (20/8/1888 – 20/8/2023).</w:t>
      </w:r>
    </w:p>
    <w:p w:rsidR="00E250DA" w:rsidRPr="0082267D" w:rsidRDefault="00E250DA" w:rsidP="00E250DA">
      <w:pPr>
        <w:spacing w:before="120" w:after="120" w:line="276" w:lineRule="auto"/>
        <w:ind w:firstLine="567"/>
        <w:jc w:val="both"/>
        <w:rPr>
          <w:b/>
          <w:sz w:val="28"/>
          <w:szCs w:val="28"/>
        </w:rPr>
      </w:pPr>
      <w:r w:rsidRPr="00E250DA">
        <w:rPr>
          <w:sz w:val="28"/>
          <w:szCs w:val="28"/>
        </w:rPr>
        <w:t>-</w:t>
      </w:r>
      <w:r>
        <w:rPr>
          <w:b/>
          <w:sz w:val="28"/>
          <w:szCs w:val="28"/>
        </w:rPr>
        <w:t xml:space="preserve"> Ngày 25/8: </w:t>
      </w:r>
      <w:r w:rsidRPr="00E250DA">
        <w:rPr>
          <w:sz w:val="28"/>
          <w:szCs w:val="28"/>
        </w:rPr>
        <w:t>Kỷ niệm 112 năm Ngày sinh Đại tướng Võ Nguyên Giáp (25/8/1911 – 25/8/2023)</w:t>
      </w:r>
    </w:p>
    <w:p w:rsidR="0082267D" w:rsidRPr="0082267D" w:rsidRDefault="0082267D" w:rsidP="0082267D">
      <w:pPr>
        <w:spacing w:before="120" w:after="120" w:line="276" w:lineRule="auto"/>
        <w:rPr>
          <w:sz w:val="28"/>
          <w:szCs w:val="28"/>
        </w:rPr>
      </w:pPr>
    </w:p>
    <w:p w:rsidR="0082267D" w:rsidRPr="00E34382" w:rsidRDefault="00E34382" w:rsidP="00E34382">
      <w:pPr>
        <w:spacing w:before="120" w:after="120" w:line="276" w:lineRule="auto"/>
        <w:jc w:val="center"/>
        <w:rPr>
          <w:sz w:val="28"/>
          <w:szCs w:val="28"/>
        </w:rPr>
      </w:pPr>
      <w:r>
        <w:rPr>
          <w:sz w:val="28"/>
          <w:szCs w:val="28"/>
        </w:rPr>
        <w:br w:type="column"/>
      </w:r>
      <w:r w:rsidR="0082267D" w:rsidRPr="0082267D">
        <w:rPr>
          <w:b/>
          <w:sz w:val="28"/>
          <w:szCs w:val="28"/>
        </w:rPr>
        <w:lastRenderedPageBreak/>
        <w:t>CHÍNH SÁCH CÓ HIỆU LỰC TỪ THÁNG 8/</w:t>
      </w:r>
      <w:r w:rsidR="00B3141B">
        <w:rPr>
          <w:b/>
          <w:sz w:val="28"/>
          <w:szCs w:val="28"/>
        </w:rPr>
        <w:t>2023</w:t>
      </w:r>
    </w:p>
    <w:p w:rsidR="00E34382" w:rsidRPr="00E34382" w:rsidRDefault="00E34382" w:rsidP="00E34382">
      <w:pPr>
        <w:spacing w:before="120" w:after="120" w:line="360" w:lineRule="exact"/>
        <w:ind w:firstLine="567"/>
        <w:jc w:val="both"/>
        <w:rPr>
          <w:sz w:val="28"/>
          <w:szCs w:val="28"/>
        </w:rPr>
      </w:pPr>
      <w:r w:rsidRPr="00E34382">
        <w:rPr>
          <w:sz w:val="28"/>
          <w:szCs w:val="28"/>
        </w:rPr>
        <w:t>1. Tăng mức phí thi sát hạch lái xe từ ngày 01/8/2023</w:t>
      </w:r>
    </w:p>
    <w:p w:rsidR="00E34382" w:rsidRPr="00E34382" w:rsidRDefault="00E34382" w:rsidP="00E34382">
      <w:pPr>
        <w:spacing w:before="120" w:after="120" w:line="360" w:lineRule="exact"/>
        <w:ind w:firstLine="567"/>
        <w:jc w:val="both"/>
        <w:rPr>
          <w:sz w:val="28"/>
          <w:szCs w:val="28"/>
        </w:rPr>
      </w:pPr>
      <w:r w:rsidRPr="00E34382">
        <w:rPr>
          <w:sz w:val="28"/>
          <w:szCs w:val="28"/>
        </w:rPr>
        <w:t>Thông tư </w:t>
      </w:r>
      <w:r w:rsidRPr="00270E1C">
        <w:rPr>
          <w:sz w:val="28"/>
          <w:szCs w:val="28"/>
        </w:rPr>
        <w:t>37/2023/TT-BTC </w:t>
      </w:r>
      <w:r w:rsidRPr="00E34382">
        <w:rPr>
          <w:sz w:val="28"/>
          <w:szCs w:val="28"/>
        </w:rPr>
        <w:t> có hiệu lực từ ngày 01/8/2023 quy định mức thu, chế độ thu, nộp, quản lý và sử dụng phí sát hạch lái xe; lệ phí cấp bằng, chứng chỉ được hoạt động trên các loại phương tiện và lệ phí đăng ký, cấp biển xe máy chuyên dùng.</w:t>
      </w:r>
    </w:p>
    <w:p w:rsidR="00E34382" w:rsidRPr="00E34382" w:rsidRDefault="00E34382" w:rsidP="00E34382">
      <w:pPr>
        <w:spacing w:before="120" w:after="120" w:line="360" w:lineRule="exact"/>
        <w:ind w:firstLine="567"/>
        <w:jc w:val="both"/>
        <w:rPr>
          <w:sz w:val="28"/>
          <w:szCs w:val="28"/>
        </w:rPr>
      </w:pPr>
      <w:r w:rsidRPr="00E34382">
        <w:rPr>
          <w:sz w:val="28"/>
          <w:szCs w:val="28"/>
        </w:rPr>
        <w:t>Theo đó, mức phí thi sát hạch lái xe từ ngày 1/8/2023 như sau:</w:t>
      </w:r>
    </w:p>
    <w:p w:rsidR="00E34382" w:rsidRPr="00E34382" w:rsidRDefault="00E34382" w:rsidP="00E34382">
      <w:pPr>
        <w:spacing w:before="120" w:after="120" w:line="360" w:lineRule="exact"/>
        <w:ind w:firstLine="567"/>
        <w:jc w:val="both"/>
        <w:rPr>
          <w:sz w:val="28"/>
          <w:szCs w:val="28"/>
        </w:rPr>
      </w:pPr>
      <w:r w:rsidRPr="00E34382">
        <w:rPr>
          <w:sz w:val="28"/>
          <w:szCs w:val="28"/>
        </w:rPr>
        <w:t>(1) Đối với thi sát hạch lái xe các hạng xe A1, A2, A3, A4:</w:t>
      </w:r>
    </w:p>
    <w:p w:rsidR="00E34382" w:rsidRPr="00E34382" w:rsidRDefault="00E34382" w:rsidP="00E34382">
      <w:pPr>
        <w:spacing w:before="120" w:after="120" w:line="360" w:lineRule="exact"/>
        <w:ind w:firstLine="567"/>
        <w:jc w:val="both"/>
        <w:rPr>
          <w:sz w:val="28"/>
          <w:szCs w:val="28"/>
        </w:rPr>
      </w:pPr>
      <w:r w:rsidRPr="00E34382">
        <w:rPr>
          <w:sz w:val="28"/>
          <w:szCs w:val="28"/>
        </w:rPr>
        <w:t>- Sát hạch lý thuyết: 60.000 đồng/lần, tăng 20.000 đồng so với mức cũ là 40.000 đồng/lần.</w:t>
      </w:r>
    </w:p>
    <w:p w:rsidR="00E34382" w:rsidRPr="00E34382" w:rsidRDefault="00E34382" w:rsidP="00E34382">
      <w:pPr>
        <w:spacing w:before="120" w:after="120" w:line="360" w:lineRule="exact"/>
        <w:ind w:firstLine="567"/>
        <w:jc w:val="both"/>
        <w:rPr>
          <w:sz w:val="28"/>
          <w:szCs w:val="28"/>
        </w:rPr>
      </w:pPr>
      <w:r w:rsidRPr="00E34382">
        <w:rPr>
          <w:sz w:val="28"/>
          <w:szCs w:val="28"/>
        </w:rPr>
        <w:t>- Sát hạch thực hành: 70.000 đồng/lần, tăng 20.000 đồng so mức cũ 50.000 đồng/lần.</w:t>
      </w:r>
    </w:p>
    <w:p w:rsidR="00E34382" w:rsidRPr="00E34382" w:rsidRDefault="00E34382" w:rsidP="00E34382">
      <w:pPr>
        <w:spacing w:before="120" w:after="120" w:line="360" w:lineRule="exact"/>
        <w:ind w:firstLine="567"/>
        <w:jc w:val="both"/>
        <w:rPr>
          <w:sz w:val="28"/>
          <w:szCs w:val="28"/>
        </w:rPr>
      </w:pPr>
      <w:r w:rsidRPr="00E34382">
        <w:rPr>
          <w:sz w:val="28"/>
          <w:szCs w:val="28"/>
        </w:rPr>
        <w:t>(2) Đối với thi sát hạch lái xe ô tô hạng xe B1, B2, C, D, E, F:</w:t>
      </w:r>
    </w:p>
    <w:p w:rsidR="00E34382" w:rsidRPr="00E34382" w:rsidRDefault="00E34382" w:rsidP="00E34382">
      <w:pPr>
        <w:spacing w:before="120" w:after="120" w:line="360" w:lineRule="exact"/>
        <w:ind w:firstLine="567"/>
        <w:jc w:val="both"/>
        <w:rPr>
          <w:sz w:val="28"/>
          <w:szCs w:val="28"/>
        </w:rPr>
      </w:pPr>
      <w:r w:rsidRPr="00E34382">
        <w:rPr>
          <w:sz w:val="28"/>
          <w:szCs w:val="28"/>
        </w:rPr>
        <w:t>- Sát hạch lý thuyết: 100.000 đồng/lần, tăng 10.000 đồng so với mức cũ là 90.000 đồng/lần.</w:t>
      </w:r>
    </w:p>
    <w:p w:rsidR="00E34382" w:rsidRPr="00E34382" w:rsidRDefault="00E34382" w:rsidP="00E34382">
      <w:pPr>
        <w:spacing w:before="120" w:after="120" w:line="360" w:lineRule="exact"/>
        <w:ind w:firstLine="567"/>
        <w:jc w:val="both"/>
        <w:rPr>
          <w:sz w:val="28"/>
          <w:szCs w:val="28"/>
        </w:rPr>
      </w:pPr>
      <w:r w:rsidRPr="00E34382">
        <w:rPr>
          <w:sz w:val="28"/>
          <w:szCs w:val="28"/>
        </w:rPr>
        <w:t>- Sát hạch thực hành trong hình: 350.000 đồng/lần, tăng 50.000 đồng so với mức cũ là 300.000 đồng/lần.</w:t>
      </w:r>
    </w:p>
    <w:p w:rsidR="00E34382" w:rsidRPr="00E34382" w:rsidRDefault="00E34382" w:rsidP="00E34382">
      <w:pPr>
        <w:spacing w:before="120" w:after="120" w:line="360" w:lineRule="exact"/>
        <w:ind w:firstLine="567"/>
        <w:jc w:val="both"/>
        <w:rPr>
          <w:sz w:val="28"/>
          <w:szCs w:val="28"/>
        </w:rPr>
      </w:pPr>
      <w:r w:rsidRPr="00E34382">
        <w:rPr>
          <w:sz w:val="28"/>
          <w:szCs w:val="28"/>
        </w:rPr>
        <w:t>- Sát hạch thực hành trên đường giao thông: 80.000 đồng/lần, tăng 20.000 đồng so với mức cũ 60.000 đồng/lần.</w:t>
      </w:r>
    </w:p>
    <w:p w:rsidR="00E34382" w:rsidRPr="00E34382" w:rsidRDefault="00E34382" w:rsidP="00E34382">
      <w:pPr>
        <w:spacing w:before="120" w:after="120" w:line="360" w:lineRule="exact"/>
        <w:ind w:firstLine="567"/>
        <w:jc w:val="both"/>
        <w:rPr>
          <w:sz w:val="28"/>
          <w:szCs w:val="28"/>
        </w:rPr>
      </w:pPr>
      <w:r w:rsidRPr="00E34382">
        <w:rPr>
          <w:sz w:val="28"/>
          <w:szCs w:val="28"/>
        </w:rPr>
        <w:t>- Sát hạch lái xe ô tô bằng phần mềm mô phỏng các tình huống giao thông: 100.000 đồng/lần (mới quy định).</w:t>
      </w:r>
    </w:p>
    <w:p w:rsidR="00E34382" w:rsidRPr="00E34382" w:rsidRDefault="00E34382" w:rsidP="00E34382">
      <w:pPr>
        <w:spacing w:before="120" w:after="120" w:line="360" w:lineRule="exact"/>
        <w:ind w:firstLine="567"/>
        <w:jc w:val="both"/>
        <w:rPr>
          <w:sz w:val="28"/>
          <w:szCs w:val="28"/>
        </w:rPr>
      </w:pPr>
      <w:r w:rsidRPr="00E34382">
        <w:rPr>
          <w:sz w:val="28"/>
          <w:szCs w:val="28"/>
        </w:rPr>
        <w:t>Lưu ý:</w:t>
      </w:r>
    </w:p>
    <w:p w:rsidR="00E34382" w:rsidRPr="00E34382" w:rsidRDefault="00E34382" w:rsidP="00E34382">
      <w:pPr>
        <w:spacing w:before="120" w:after="120" w:line="360" w:lineRule="exact"/>
        <w:ind w:firstLine="567"/>
        <w:jc w:val="both"/>
        <w:rPr>
          <w:sz w:val="28"/>
          <w:szCs w:val="28"/>
        </w:rPr>
      </w:pPr>
      <w:r w:rsidRPr="00E34382">
        <w:rPr>
          <w:sz w:val="28"/>
          <w:szCs w:val="28"/>
        </w:rPr>
        <w:t>- Mức thu phí sát hạch lái xe nêu trên được áp dụng thống nhất trên cả nước (không phân biệt cơ quan thuộc Trung ương quản lý hay cơ quan thuộc địa phương quản lý).</w:t>
      </w:r>
    </w:p>
    <w:p w:rsidR="00E34382" w:rsidRPr="00E34382" w:rsidRDefault="00E34382" w:rsidP="00E34382">
      <w:pPr>
        <w:spacing w:before="120" w:after="120" w:line="360" w:lineRule="exact"/>
        <w:ind w:firstLine="567"/>
        <w:jc w:val="both"/>
        <w:rPr>
          <w:sz w:val="28"/>
          <w:szCs w:val="28"/>
        </w:rPr>
      </w:pPr>
      <w:r w:rsidRPr="00E34382">
        <w:rPr>
          <w:sz w:val="28"/>
          <w:szCs w:val="28"/>
        </w:rPr>
        <w:t>- Người dự sát hạch để được cấp giấy phép lái xe cơ giới đường bộ phần nào thì nộp phí sát hạch lái xe phần đó (tính theo lần sát hạch: sát hạch lần đầu, sát hạch lại).</w:t>
      </w:r>
    </w:p>
    <w:p w:rsidR="00E34382" w:rsidRPr="00E34382" w:rsidRDefault="00E34382" w:rsidP="00E34382">
      <w:pPr>
        <w:spacing w:before="120" w:after="120" w:line="360" w:lineRule="exact"/>
        <w:ind w:firstLine="567"/>
        <w:jc w:val="both"/>
        <w:rPr>
          <w:sz w:val="28"/>
          <w:szCs w:val="28"/>
        </w:rPr>
      </w:pPr>
      <w:r w:rsidRPr="00E34382">
        <w:rPr>
          <w:sz w:val="28"/>
          <w:szCs w:val="28"/>
        </w:rPr>
        <w:t>2. Tăng tuổi hưu của Công an nhân dân</w:t>
      </w:r>
    </w:p>
    <w:p w:rsidR="00E34382" w:rsidRPr="00E34382" w:rsidRDefault="00E34382" w:rsidP="00E34382">
      <w:pPr>
        <w:spacing w:before="120" w:after="120" w:line="360" w:lineRule="exact"/>
        <w:ind w:firstLine="567"/>
        <w:jc w:val="both"/>
        <w:rPr>
          <w:sz w:val="28"/>
          <w:szCs w:val="28"/>
        </w:rPr>
      </w:pPr>
      <w:r w:rsidRPr="00270E1C">
        <w:rPr>
          <w:sz w:val="28"/>
          <w:szCs w:val="28"/>
        </w:rPr>
        <w:t>Luật Công an nhân dân sửa đổi 2023</w:t>
      </w:r>
      <w:r w:rsidRPr="00E34382">
        <w:rPr>
          <w:sz w:val="28"/>
          <w:szCs w:val="28"/>
        </w:rPr>
        <w:t> có hiệu lực từ ngày 15/8/2023 trong đó có nội dung tăng tuổi hưu của công an nhân dân.</w:t>
      </w:r>
    </w:p>
    <w:p w:rsidR="00E34382" w:rsidRPr="00E34382" w:rsidRDefault="00E34382" w:rsidP="00E34382">
      <w:pPr>
        <w:spacing w:before="120" w:after="120" w:line="360" w:lineRule="exact"/>
        <w:ind w:firstLine="567"/>
        <w:jc w:val="both"/>
        <w:rPr>
          <w:sz w:val="28"/>
          <w:szCs w:val="28"/>
        </w:rPr>
      </w:pPr>
      <w:r w:rsidRPr="00E34382">
        <w:rPr>
          <w:sz w:val="28"/>
          <w:szCs w:val="28"/>
        </w:rPr>
        <w:t>Cụ thể, tăng 2 tuổi nghỉ hưu công an cho sĩ quan, hạ sĩ quan.</w:t>
      </w:r>
    </w:p>
    <w:p w:rsidR="00E34382" w:rsidRPr="00E34382" w:rsidRDefault="00E34382" w:rsidP="00E34382">
      <w:pPr>
        <w:spacing w:before="120" w:after="120" w:line="360" w:lineRule="exact"/>
        <w:ind w:firstLine="567"/>
        <w:jc w:val="both"/>
        <w:rPr>
          <w:sz w:val="28"/>
          <w:szCs w:val="28"/>
        </w:rPr>
      </w:pPr>
      <w:r w:rsidRPr="00E34382">
        <w:rPr>
          <w:sz w:val="28"/>
          <w:szCs w:val="28"/>
        </w:rPr>
        <w:t>Riêng nữ sĩ quan có cấp bậc hàm Đại tá tăng 5 tuổi, nữ sĩ quan có cấp bậc hàm Thượng tá tăng 3 tuổi.</w:t>
      </w:r>
    </w:p>
    <w:p w:rsidR="00E34382" w:rsidRPr="00E34382" w:rsidRDefault="00E34382" w:rsidP="00E34382">
      <w:pPr>
        <w:spacing w:before="120" w:after="120" w:line="360" w:lineRule="exact"/>
        <w:ind w:firstLine="567"/>
        <w:jc w:val="both"/>
        <w:rPr>
          <w:sz w:val="28"/>
          <w:szCs w:val="28"/>
        </w:rPr>
      </w:pPr>
      <w:r w:rsidRPr="00E34382">
        <w:rPr>
          <w:sz w:val="28"/>
          <w:szCs w:val="28"/>
        </w:rPr>
        <w:lastRenderedPageBreak/>
        <w:t>Nữ sĩ quan cấp Tướng thì vẫn giữ nguyên 60 tuổi như hiện hành. Cụ thể:</w:t>
      </w:r>
    </w:p>
    <w:p w:rsidR="00E34382" w:rsidRPr="00E34382" w:rsidRDefault="00E34382" w:rsidP="00E34382">
      <w:pPr>
        <w:spacing w:before="120" w:after="120" w:line="360" w:lineRule="exact"/>
        <w:ind w:firstLine="567"/>
        <w:jc w:val="both"/>
        <w:rPr>
          <w:sz w:val="28"/>
          <w:szCs w:val="28"/>
        </w:rPr>
      </w:pPr>
      <w:r w:rsidRPr="00E34382">
        <w:rPr>
          <w:sz w:val="28"/>
          <w:szCs w:val="28"/>
        </w:rPr>
        <w:t>- Hạ sĩ quan: 47;</w:t>
      </w:r>
    </w:p>
    <w:p w:rsidR="00E34382" w:rsidRPr="00E34382" w:rsidRDefault="00E34382" w:rsidP="00E34382">
      <w:pPr>
        <w:spacing w:before="120" w:after="120" w:line="360" w:lineRule="exact"/>
        <w:ind w:firstLine="567"/>
        <w:jc w:val="both"/>
        <w:rPr>
          <w:sz w:val="28"/>
          <w:szCs w:val="28"/>
        </w:rPr>
      </w:pPr>
      <w:r w:rsidRPr="00E34382">
        <w:rPr>
          <w:sz w:val="28"/>
          <w:szCs w:val="28"/>
        </w:rPr>
        <w:t>- Cấp úy: 55;</w:t>
      </w:r>
    </w:p>
    <w:p w:rsidR="00E34382" w:rsidRPr="00E34382" w:rsidRDefault="00E34382" w:rsidP="00E34382">
      <w:pPr>
        <w:spacing w:before="120" w:after="120" w:line="360" w:lineRule="exact"/>
        <w:ind w:firstLine="567"/>
        <w:jc w:val="both"/>
        <w:rPr>
          <w:sz w:val="28"/>
          <w:szCs w:val="28"/>
        </w:rPr>
      </w:pPr>
      <w:r w:rsidRPr="00E34382">
        <w:rPr>
          <w:sz w:val="28"/>
          <w:szCs w:val="28"/>
        </w:rPr>
        <w:t>- Thiếu tá, Trung tá: nam 57, nữ 55;</w:t>
      </w:r>
    </w:p>
    <w:p w:rsidR="00E34382" w:rsidRPr="00E34382" w:rsidRDefault="00E34382" w:rsidP="00E34382">
      <w:pPr>
        <w:spacing w:before="120" w:after="120" w:line="360" w:lineRule="exact"/>
        <w:ind w:firstLine="567"/>
        <w:jc w:val="both"/>
        <w:rPr>
          <w:sz w:val="28"/>
          <w:szCs w:val="28"/>
        </w:rPr>
      </w:pPr>
      <w:r w:rsidRPr="00E34382">
        <w:rPr>
          <w:sz w:val="28"/>
          <w:szCs w:val="28"/>
        </w:rPr>
        <w:t>- Thượng tá: nam 60, nữ 58;</w:t>
      </w:r>
    </w:p>
    <w:p w:rsidR="00E34382" w:rsidRPr="00E34382" w:rsidRDefault="00E34382" w:rsidP="00E34382">
      <w:pPr>
        <w:spacing w:before="120" w:after="120" w:line="360" w:lineRule="exact"/>
        <w:ind w:firstLine="567"/>
        <w:jc w:val="both"/>
        <w:rPr>
          <w:sz w:val="28"/>
          <w:szCs w:val="28"/>
        </w:rPr>
      </w:pPr>
      <w:r w:rsidRPr="00E34382">
        <w:rPr>
          <w:sz w:val="28"/>
          <w:szCs w:val="28"/>
        </w:rPr>
        <w:t>- Đại tá: nam 62, nữ 60;</w:t>
      </w:r>
    </w:p>
    <w:p w:rsidR="00E34382" w:rsidRPr="00E34382" w:rsidRDefault="00E34382" w:rsidP="00E34382">
      <w:pPr>
        <w:spacing w:before="120" w:after="120" w:line="360" w:lineRule="exact"/>
        <w:ind w:firstLine="567"/>
        <w:jc w:val="both"/>
        <w:rPr>
          <w:sz w:val="28"/>
          <w:szCs w:val="28"/>
        </w:rPr>
      </w:pPr>
      <w:r w:rsidRPr="00E34382">
        <w:rPr>
          <w:sz w:val="28"/>
          <w:szCs w:val="28"/>
        </w:rPr>
        <w:t>- Cấp tướng: nam 62, nữ 60.</w:t>
      </w:r>
    </w:p>
    <w:p w:rsidR="00E34382" w:rsidRPr="00E34382" w:rsidRDefault="00E34382" w:rsidP="00E34382">
      <w:pPr>
        <w:spacing w:before="120" w:after="120" w:line="360" w:lineRule="exact"/>
        <w:ind w:firstLine="567"/>
        <w:jc w:val="both"/>
        <w:rPr>
          <w:sz w:val="28"/>
          <w:szCs w:val="28"/>
        </w:rPr>
      </w:pPr>
      <w:r w:rsidRPr="00E34382">
        <w:rPr>
          <w:sz w:val="28"/>
          <w:szCs w:val="28"/>
        </w:rPr>
        <w:t>Đối với nam sĩ quan CAND là Đại tá và Cấp tướng và nữ sĩ quan CAND là Thượng tá và Cấp tướng thì thực hiện theo lộ trình tăng tuổi nghỉ hưu tại </w:t>
      </w:r>
      <w:r w:rsidRPr="00270E1C">
        <w:rPr>
          <w:sz w:val="28"/>
          <w:szCs w:val="28"/>
        </w:rPr>
        <w:t>Bộ luật Lao động</w:t>
      </w:r>
      <w:r w:rsidRPr="00E34382">
        <w:rPr>
          <w:sz w:val="28"/>
          <w:szCs w:val="28"/>
        </w:rPr>
        <w:t>.</w:t>
      </w:r>
    </w:p>
    <w:p w:rsidR="00E34382" w:rsidRPr="00E34382" w:rsidRDefault="00E34382" w:rsidP="00E34382">
      <w:pPr>
        <w:spacing w:before="120" w:after="120" w:line="360" w:lineRule="exact"/>
        <w:ind w:firstLine="567"/>
        <w:jc w:val="both"/>
        <w:rPr>
          <w:sz w:val="28"/>
          <w:szCs w:val="28"/>
        </w:rPr>
      </w:pPr>
      <w:r w:rsidRPr="00E34382">
        <w:rPr>
          <w:sz w:val="28"/>
          <w:szCs w:val="28"/>
        </w:rPr>
        <w:t>Cứ mỗi năm, độ tuổi nghỉ hưu công an nhân dân thực hiện như sau:</w:t>
      </w:r>
    </w:p>
    <w:p w:rsidR="00E34382" w:rsidRPr="00E34382" w:rsidRDefault="00E34382" w:rsidP="00E34382">
      <w:pPr>
        <w:spacing w:before="120" w:after="120" w:line="360" w:lineRule="exact"/>
        <w:ind w:firstLine="567"/>
        <w:jc w:val="both"/>
        <w:rPr>
          <w:sz w:val="28"/>
          <w:szCs w:val="28"/>
        </w:rPr>
      </w:pPr>
      <w:r w:rsidRPr="00E34382">
        <w:rPr>
          <w:sz w:val="28"/>
          <w:szCs w:val="28"/>
        </w:rPr>
        <w:t>- Nam sĩ quan CAND là Đại tá và Cấp tướng tăng thêm 03 tháng;</w:t>
      </w:r>
    </w:p>
    <w:p w:rsidR="00E34382" w:rsidRPr="00E34382" w:rsidRDefault="00E34382" w:rsidP="00E34382">
      <w:pPr>
        <w:spacing w:before="120" w:after="120" w:line="360" w:lineRule="exact"/>
        <w:ind w:firstLine="567"/>
        <w:jc w:val="both"/>
        <w:rPr>
          <w:sz w:val="28"/>
          <w:szCs w:val="28"/>
        </w:rPr>
      </w:pPr>
      <w:r w:rsidRPr="00E34382">
        <w:rPr>
          <w:sz w:val="28"/>
          <w:szCs w:val="28"/>
        </w:rPr>
        <w:t>- Nữ sĩ quan CAND là Thương tá và Đại tá tăng thêm 04 tháng.</w:t>
      </w:r>
    </w:p>
    <w:p w:rsidR="00E34382" w:rsidRPr="00E34382" w:rsidRDefault="00E34382" w:rsidP="00E34382">
      <w:pPr>
        <w:spacing w:before="120" w:after="120" w:line="360" w:lineRule="exact"/>
        <w:ind w:firstLine="567"/>
        <w:jc w:val="both"/>
        <w:rPr>
          <w:sz w:val="28"/>
          <w:szCs w:val="28"/>
        </w:rPr>
      </w:pPr>
      <w:r w:rsidRPr="00E34382">
        <w:rPr>
          <w:sz w:val="28"/>
          <w:szCs w:val="28"/>
        </w:rPr>
        <w:t>Trường hợp đơn vị công an có nhu cầu, sĩ quan Cấp úy, Thiếu tá, Trung tá, Thượng tá nếu có đủ phẩm chất, giỏi về chuyên môn, nghiệp vụ, có sức khỏe tốt và tự nguyện thì có thể được kéo dài tuổi phục vụ theo quy định của Bộ trưởng Bộ Công an.</w:t>
      </w:r>
    </w:p>
    <w:p w:rsidR="00E34382" w:rsidRPr="00E34382" w:rsidRDefault="00E34382" w:rsidP="00E34382">
      <w:pPr>
        <w:spacing w:before="120" w:after="120" w:line="360" w:lineRule="exact"/>
        <w:ind w:firstLine="567"/>
        <w:jc w:val="both"/>
        <w:rPr>
          <w:sz w:val="28"/>
          <w:szCs w:val="28"/>
        </w:rPr>
      </w:pPr>
      <w:r w:rsidRPr="00E34382">
        <w:rPr>
          <w:sz w:val="28"/>
          <w:szCs w:val="28"/>
        </w:rPr>
        <w:t>Trong đó:</w:t>
      </w:r>
    </w:p>
    <w:p w:rsidR="00E34382" w:rsidRPr="00E34382" w:rsidRDefault="00E34382" w:rsidP="00E34382">
      <w:pPr>
        <w:spacing w:before="120" w:after="120" w:line="360" w:lineRule="exact"/>
        <w:ind w:firstLine="567"/>
        <w:jc w:val="both"/>
        <w:rPr>
          <w:sz w:val="28"/>
          <w:szCs w:val="28"/>
        </w:rPr>
      </w:pPr>
      <w:r w:rsidRPr="00E34382">
        <w:rPr>
          <w:sz w:val="28"/>
          <w:szCs w:val="28"/>
        </w:rPr>
        <w:t>- Không quá 62 đối với nam;</w:t>
      </w:r>
    </w:p>
    <w:p w:rsidR="00E34382" w:rsidRPr="00E34382" w:rsidRDefault="00E34382" w:rsidP="00E34382">
      <w:pPr>
        <w:spacing w:before="120" w:after="120" w:line="360" w:lineRule="exact"/>
        <w:ind w:firstLine="567"/>
        <w:jc w:val="both"/>
        <w:rPr>
          <w:sz w:val="28"/>
          <w:szCs w:val="28"/>
        </w:rPr>
      </w:pPr>
      <w:r w:rsidRPr="00E34382">
        <w:rPr>
          <w:sz w:val="28"/>
          <w:szCs w:val="28"/>
        </w:rPr>
        <w:t>- Không quá 60 đối với nữ.</w:t>
      </w:r>
    </w:p>
    <w:p w:rsidR="00E34382" w:rsidRPr="00E34382" w:rsidRDefault="00E34382" w:rsidP="00E34382">
      <w:pPr>
        <w:spacing w:before="120" w:after="120" w:line="360" w:lineRule="exact"/>
        <w:ind w:firstLine="567"/>
        <w:jc w:val="both"/>
        <w:rPr>
          <w:sz w:val="28"/>
          <w:szCs w:val="28"/>
        </w:rPr>
      </w:pPr>
      <w:r w:rsidRPr="00E34382">
        <w:rPr>
          <w:sz w:val="28"/>
          <w:szCs w:val="28"/>
        </w:rPr>
        <w:t>Trường hợp đặc biệt sĩ quan CAND có thể được kéo dài tuổi phục vụ hơn 62 đối với nam và hơn 60 đối với nữ theo quyết định của cấp có thẩm quyền.</w:t>
      </w:r>
    </w:p>
    <w:p w:rsidR="00E34382" w:rsidRPr="00E34382" w:rsidRDefault="00E34382" w:rsidP="00E34382">
      <w:pPr>
        <w:spacing w:before="120" w:after="120" w:line="360" w:lineRule="exact"/>
        <w:ind w:firstLine="567"/>
        <w:jc w:val="both"/>
        <w:rPr>
          <w:sz w:val="28"/>
          <w:szCs w:val="28"/>
        </w:rPr>
      </w:pPr>
      <w:r w:rsidRPr="00E34382">
        <w:rPr>
          <w:sz w:val="28"/>
          <w:szCs w:val="28"/>
        </w:rPr>
        <w:t>Sĩ quan Công an nhân dân là giáo sư, phó giáo sư, tiến sĩ, chuyên gia cao cấp có thể được kéo dài tuổi phục vụ hơn 62 đối với nam và hơn 60 đối với nữ theo quy định của Chính phủ.</w:t>
      </w:r>
    </w:p>
    <w:p w:rsidR="00E34382" w:rsidRPr="00E34382" w:rsidRDefault="00E34382" w:rsidP="00E34382">
      <w:pPr>
        <w:spacing w:before="120" w:after="120" w:line="360" w:lineRule="exact"/>
        <w:ind w:firstLine="567"/>
        <w:jc w:val="both"/>
        <w:rPr>
          <w:sz w:val="28"/>
          <w:szCs w:val="28"/>
        </w:rPr>
      </w:pPr>
      <w:r w:rsidRPr="00E34382">
        <w:rPr>
          <w:sz w:val="28"/>
          <w:szCs w:val="28"/>
        </w:rPr>
        <w:t>3. Tăng 12,5% đến 20,8% lương hưu theo Nghị định </w:t>
      </w:r>
      <w:r w:rsidRPr="00270E1C">
        <w:rPr>
          <w:sz w:val="28"/>
          <w:szCs w:val="28"/>
        </w:rPr>
        <w:t>42/2023/NĐ-CP</w:t>
      </w:r>
      <w:r w:rsidRPr="00E34382">
        <w:rPr>
          <w:sz w:val="28"/>
          <w:szCs w:val="28"/>
        </w:rPr>
        <w:t> với 09 nhóm đối tượng</w:t>
      </w:r>
    </w:p>
    <w:p w:rsidR="00E34382" w:rsidRPr="00E34382" w:rsidRDefault="00E34382" w:rsidP="00E34382">
      <w:pPr>
        <w:spacing w:before="120" w:after="120" w:line="360" w:lineRule="exact"/>
        <w:ind w:firstLine="567"/>
        <w:jc w:val="both"/>
        <w:rPr>
          <w:sz w:val="28"/>
          <w:szCs w:val="28"/>
        </w:rPr>
      </w:pPr>
      <w:r w:rsidRPr="00E34382">
        <w:rPr>
          <w:sz w:val="28"/>
          <w:szCs w:val="28"/>
        </w:rPr>
        <w:t>Nghị định </w:t>
      </w:r>
      <w:r w:rsidRPr="00270E1C">
        <w:rPr>
          <w:sz w:val="28"/>
          <w:szCs w:val="28"/>
        </w:rPr>
        <w:t>42/2023/NĐ-CP</w:t>
      </w:r>
      <w:r w:rsidRPr="00E34382">
        <w:rPr>
          <w:sz w:val="28"/>
          <w:szCs w:val="28"/>
        </w:rPr>
        <w:t> về điều chỉnh lương hưu, trợ cấp BHXH và trợ cấp hằng tháng có hiệu lực từ ngày 14/8/2023.</w:t>
      </w:r>
    </w:p>
    <w:p w:rsidR="00E34382" w:rsidRPr="00E34382" w:rsidRDefault="00E34382" w:rsidP="00E34382">
      <w:pPr>
        <w:spacing w:before="120" w:after="120" w:line="360" w:lineRule="exact"/>
        <w:ind w:firstLine="567"/>
        <w:jc w:val="both"/>
        <w:rPr>
          <w:sz w:val="28"/>
          <w:szCs w:val="28"/>
        </w:rPr>
      </w:pPr>
      <w:r w:rsidRPr="00E34382">
        <w:rPr>
          <w:sz w:val="28"/>
          <w:szCs w:val="28"/>
        </w:rPr>
        <w:t>Theo đó, từ ngày 1/7/2023, mức hưởng lương hưu, trợ cấp bảo hiểm xã hội và trợ cấp hằng tháng được điều chỉnh như sau:</w:t>
      </w:r>
    </w:p>
    <w:p w:rsidR="00E34382" w:rsidRPr="00E34382" w:rsidRDefault="00E34382" w:rsidP="00E34382">
      <w:pPr>
        <w:spacing w:before="120" w:after="120" w:line="360" w:lineRule="exact"/>
        <w:ind w:firstLine="567"/>
        <w:jc w:val="both"/>
        <w:rPr>
          <w:sz w:val="28"/>
          <w:szCs w:val="28"/>
        </w:rPr>
      </w:pPr>
      <w:r w:rsidRPr="00E34382">
        <w:rPr>
          <w:sz w:val="28"/>
          <w:szCs w:val="28"/>
        </w:rPr>
        <w:t xml:space="preserve">- Tăng thêm 12,5% trên mức lương hưu, trợ cấp bảo hiểm xã hội và trợ cấp hằng tháng của tháng 6/2023 với các đối tượng quy định tại khoản 1 Điều 1 </w:t>
      </w:r>
      <w:r w:rsidRPr="00E34382">
        <w:rPr>
          <w:sz w:val="28"/>
          <w:szCs w:val="28"/>
        </w:rPr>
        <w:lastRenderedPageBreak/>
        <w:t>Nghị định </w:t>
      </w:r>
      <w:r w:rsidRPr="00270E1C">
        <w:rPr>
          <w:sz w:val="28"/>
          <w:szCs w:val="28"/>
        </w:rPr>
        <w:t>42/2023/NĐ-CP</w:t>
      </w:r>
      <w:r w:rsidRPr="00E34382">
        <w:rPr>
          <w:sz w:val="28"/>
          <w:szCs w:val="28"/>
        </w:rPr>
        <w:t> đã được điều chỉnh theo Nghị định </w:t>
      </w:r>
      <w:r w:rsidRPr="00270E1C">
        <w:rPr>
          <w:sz w:val="28"/>
          <w:szCs w:val="28"/>
        </w:rPr>
        <w:t>108/2021/NĐ-CP</w:t>
      </w:r>
      <w:r w:rsidRPr="00E34382">
        <w:rPr>
          <w:sz w:val="28"/>
          <w:szCs w:val="28"/>
        </w:rPr>
        <w:t> .</w:t>
      </w:r>
    </w:p>
    <w:p w:rsidR="00E34382" w:rsidRPr="00E34382" w:rsidRDefault="00E34382" w:rsidP="00E34382">
      <w:pPr>
        <w:spacing w:before="120" w:after="120" w:line="360" w:lineRule="exact"/>
        <w:ind w:firstLine="567"/>
        <w:jc w:val="both"/>
        <w:rPr>
          <w:sz w:val="28"/>
          <w:szCs w:val="28"/>
        </w:rPr>
      </w:pPr>
      <w:r w:rsidRPr="00E34382">
        <w:rPr>
          <w:sz w:val="28"/>
          <w:szCs w:val="28"/>
        </w:rPr>
        <w:t>- Tăng thêm 20,8% trên mức lương hưu, trợ cấp bảo hiểm xã hội và trợ cấp hằng tháng của tháng 6 năm 2023 đối với các đối tượng quy định tại khoản 1 Điều 1 Nghị định </w:t>
      </w:r>
      <w:r w:rsidRPr="00270E1C">
        <w:rPr>
          <w:sz w:val="28"/>
          <w:szCs w:val="28"/>
        </w:rPr>
        <w:t>42/2023/NĐ-CP</w:t>
      </w:r>
      <w:r w:rsidRPr="00E34382">
        <w:rPr>
          <w:sz w:val="28"/>
          <w:szCs w:val="28"/>
        </w:rPr>
        <w:t> chưa được điều chỉnh theo Nghị định </w:t>
      </w:r>
      <w:r w:rsidRPr="00270E1C">
        <w:rPr>
          <w:sz w:val="28"/>
          <w:szCs w:val="28"/>
        </w:rPr>
        <w:t>108/2021/NĐ-CP</w:t>
      </w:r>
      <w:r w:rsidRPr="00E34382">
        <w:rPr>
          <w:sz w:val="28"/>
          <w:szCs w:val="28"/>
        </w:rPr>
        <w:t> .</w:t>
      </w:r>
    </w:p>
    <w:p w:rsidR="00E34382" w:rsidRPr="00E34382" w:rsidRDefault="00E34382" w:rsidP="00E34382">
      <w:pPr>
        <w:spacing w:before="120" w:after="120" w:line="360" w:lineRule="exact"/>
        <w:ind w:firstLine="567"/>
        <w:jc w:val="both"/>
        <w:rPr>
          <w:sz w:val="28"/>
          <w:szCs w:val="28"/>
        </w:rPr>
      </w:pPr>
      <w:r w:rsidRPr="00E34382">
        <w:rPr>
          <w:sz w:val="28"/>
          <w:szCs w:val="28"/>
        </w:rPr>
        <w:t>Từ ngày 1/7/2023, các đối tượng quy định tại khoản 2 Điều 1 Nghị định </w:t>
      </w:r>
      <w:r w:rsidRPr="00270E1C">
        <w:rPr>
          <w:sz w:val="28"/>
          <w:szCs w:val="28"/>
        </w:rPr>
        <w:t>42/2023/NĐ-CP</w:t>
      </w:r>
      <w:r w:rsidRPr="00E34382">
        <w:rPr>
          <w:sz w:val="28"/>
          <w:szCs w:val="28"/>
        </w:rPr>
        <w:t> , sau khi điều chỉnh có mức hưởng thấp hơn 3.000.000 đồng/tháng thì được tăng thêm như sau:</w:t>
      </w:r>
    </w:p>
    <w:p w:rsidR="00E34382" w:rsidRPr="00E34382" w:rsidRDefault="00E34382" w:rsidP="00E34382">
      <w:pPr>
        <w:spacing w:before="120" w:after="120" w:line="360" w:lineRule="exact"/>
        <w:ind w:firstLine="567"/>
        <w:jc w:val="both"/>
        <w:rPr>
          <w:sz w:val="28"/>
          <w:szCs w:val="28"/>
        </w:rPr>
      </w:pPr>
      <w:r w:rsidRPr="00E34382">
        <w:rPr>
          <w:sz w:val="28"/>
          <w:szCs w:val="28"/>
        </w:rPr>
        <w:t>- Tăng thêm 300.000 đồng/người/tháng đối với những người có mức hưởng dưới 2.700.000 đồng/người/tháng;</w:t>
      </w:r>
    </w:p>
    <w:p w:rsidR="00E34382" w:rsidRPr="00E34382" w:rsidRDefault="00E34382" w:rsidP="00E34382">
      <w:pPr>
        <w:spacing w:before="120" w:after="120" w:line="360" w:lineRule="exact"/>
        <w:ind w:firstLine="567"/>
        <w:jc w:val="both"/>
        <w:rPr>
          <w:sz w:val="28"/>
          <w:szCs w:val="28"/>
        </w:rPr>
      </w:pPr>
      <w:r w:rsidRPr="00E34382">
        <w:rPr>
          <w:sz w:val="28"/>
          <w:szCs w:val="28"/>
        </w:rPr>
        <w:t>- Tăng lên bằng 3.000.000 đồng/người/tháng đối với những người có mức hưởng từ 2.700.000 đồng/người/tháng đến dưới 3.000.000 đồng/người/tháng.</w:t>
      </w:r>
    </w:p>
    <w:p w:rsidR="00E34382" w:rsidRPr="00E34382" w:rsidRDefault="00E34382" w:rsidP="00E34382">
      <w:pPr>
        <w:spacing w:before="120" w:after="120" w:line="360" w:lineRule="exact"/>
        <w:ind w:firstLine="567"/>
        <w:jc w:val="both"/>
        <w:rPr>
          <w:sz w:val="28"/>
          <w:szCs w:val="28"/>
        </w:rPr>
      </w:pPr>
      <w:r w:rsidRPr="00E34382">
        <w:rPr>
          <w:sz w:val="28"/>
          <w:szCs w:val="28"/>
        </w:rPr>
        <w:t>4. Ban hành khung giá dịch vụ khám bệnh, giường bệnh theo yêu cầu</w:t>
      </w:r>
    </w:p>
    <w:p w:rsidR="00E34382" w:rsidRPr="00E34382" w:rsidRDefault="00E34382" w:rsidP="00E34382">
      <w:pPr>
        <w:spacing w:before="120" w:after="120" w:line="360" w:lineRule="exact"/>
        <w:ind w:firstLine="567"/>
        <w:jc w:val="both"/>
        <w:rPr>
          <w:sz w:val="28"/>
          <w:szCs w:val="28"/>
        </w:rPr>
      </w:pPr>
      <w:r w:rsidRPr="00E34382">
        <w:rPr>
          <w:sz w:val="28"/>
          <w:szCs w:val="28"/>
        </w:rPr>
        <w:t>Phụ lục 1 Thông tư </w:t>
      </w:r>
      <w:r w:rsidRPr="00270E1C">
        <w:rPr>
          <w:sz w:val="28"/>
          <w:szCs w:val="28"/>
        </w:rPr>
        <w:t>13/2023/TT-BYT</w:t>
      </w:r>
      <w:r w:rsidRPr="00E34382">
        <w:rPr>
          <w:sz w:val="28"/>
          <w:szCs w:val="28"/>
        </w:rPr>
        <w:t> của Bộ Y tế (có hiệu lực từ 15/8/2023) quy định khung giá khám bệnh, khung giá giường bệnh theo yêu cầu tại cơ sở y tế của nhà nước.</w:t>
      </w:r>
    </w:p>
    <w:p w:rsidR="00E34382" w:rsidRPr="00E34382" w:rsidRDefault="00E34382" w:rsidP="00E34382">
      <w:pPr>
        <w:spacing w:before="120" w:after="120" w:line="360" w:lineRule="exact"/>
        <w:ind w:firstLine="567"/>
        <w:jc w:val="both"/>
        <w:rPr>
          <w:sz w:val="28"/>
          <w:szCs w:val="28"/>
        </w:rPr>
      </w:pPr>
      <w:r w:rsidRPr="00E34382">
        <w:rPr>
          <w:sz w:val="28"/>
          <w:szCs w:val="28"/>
        </w:rPr>
        <w:t>Theo đó, khung giá và phương pháp định giá khám bệnh theo yêu cầu do cơ sở khám bệnh, chữa bệnh được xác định như sau:</w:t>
      </w:r>
    </w:p>
    <w:p w:rsidR="00E34382" w:rsidRPr="00E34382" w:rsidRDefault="00E34382" w:rsidP="00E34382">
      <w:pPr>
        <w:spacing w:before="120" w:after="120" w:line="360" w:lineRule="exact"/>
        <w:ind w:firstLine="567"/>
        <w:jc w:val="both"/>
        <w:rPr>
          <w:sz w:val="28"/>
          <w:szCs w:val="28"/>
        </w:rPr>
      </w:pPr>
      <w:r w:rsidRPr="00E34382">
        <w:rPr>
          <w:sz w:val="28"/>
          <w:szCs w:val="28"/>
        </w:rPr>
        <w:t>(1) Khung giá dịch vụ khám bệnh theo yêu cầu như sau:</w:t>
      </w:r>
    </w:p>
    <w:p w:rsidR="00E34382" w:rsidRPr="00E34382" w:rsidRDefault="00E34382" w:rsidP="00E34382">
      <w:pPr>
        <w:spacing w:before="120" w:after="120" w:line="360" w:lineRule="exact"/>
        <w:ind w:firstLine="567"/>
        <w:jc w:val="both"/>
        <w:rPr>
          <w:sz w:val="28"/>
          <w:szCs w:val="28"/>
        </w:rPr>
      </w:pPr>
      <w:r w:rsidRPr="00E34382">
        <w:rPr>
          <w:sz w:val="28"/>
          <w:szCs w:val="28"/>
        </w:rPr>
        <w:t>- Cơ sở khám chữa bệnh hạng đặc biệt, hạng I: Giá từ 100.000 đồng - 500.000 đồng.</w:t>
      </w:r>
    </w:p>
    <w:p w:rsidR="00E34382" w:rsidRPr="00E34382" w:rsidRDefault="00E34382" w:rsidP="00E34382">
      <w:pPr>
        <w:spacing w:before="120" w:after="120" w:line="360" w:lineRule="exact"/>
        <w:ind w:firstLine="567"/>
        <w:jc w:val="both"/>
        <w:rPr>
          <w:sz w:val="28"/>
          <w:szCs w:val="28"/>
        </w:rPr>
      </w:pPr>
      <w:r w:rsidRPr="00E34382">
        <w:rPr>
          <w:sz w:val="28"/>
          <w:szCs w:val="28"/>
        </w:rPr>
        <w:t>- Các cơ sở khám chữa bệnh khác: Giá từ 30.500 đồng - 300.000 đồng.</w:t>
      </w:r>
    </w:p>
    <w:p w:rsidR="00E34382" w:rsidRPr="00E34382" w:rsidRDefault="00E34382" w:rsidP="00E34382">
      <w:pPr>
        <w:spacing w:before="120" w:after="120" w:line="360" w:lineRule="exact"/>
        <w:ind w:firstLine="567"/>
        <w:jc w:val="both"/>
        <w:rPr>
          <w:sz w:val="28"/>
          <w:szCs w:val="28"/>
        </w:rPr>
      </w:pPr>
      <w:r w:rsidRPr="00E34382">
        <w:rPr>
          <w:sz w:val="28"/>
          <w:szCs w:val="28"/>
        </w:rPr>
        <w:t>Riêng trường hợp mời nhân lực trong, ngoài nước đến khám, tư vấn sức khỏe: Đơn vị được thu theo giá thỏa thuận giữa cơ sở khám chữa bệnh và người sử dụng dịch vụ.</w:t>
      </w:r>
    </w:p>
    <w:p w:rsidR="00E34382" w:rsidRPr="00E34382" w:rsidRDefault="00E34382" w:rsidP="00E34382">
      <w:pPr>
        <w:spacing w:before="120" w:after="120" w:line="360" w:lineRule="exact"/>
        <w:ind w:firstLine="567"/>
        <w:jc w:val="both"/>
        <w:rPr>
          <w:sz w:val="28"/>
          <w:szCs w:val="28"/>
        </w:rPr>
      </w:pPr>
      <w:r w:rsidRPr="00E34382">
        <w:rPr>
          <w:sz w:val="28"/>
          <w:szCs w:val="28"/>
        </w:rPr>
        <w:t>Khung giá nêu trên chưa kể các dịch vụ chiếu, chụp, chẩn đoán, xét nghiệm và các thủ thuật.</w:t>
      </w:r>
    </w:p>
    <w:p w:rsidR="00E34382" w:rsidRPr="00E34382" w:rsidRDefault="00E34382" w:rsidP="00E34382">
      <w:pPr>
        <w:spacing w:before="120" w:after="120" w:line="360" w:lineRule="exact"/>
        <w:ind w:firstLine="567"/>
        <w:jc w:val="both"/>
        <w:rPr>
          <w:sz w:val="28"/>
          <w:szCs w:val="28"/>
        </w:rPr>
      </w:pPr>
      <w:r w:rsidRPr="00E34382">
        <w:rPr>
          <w:sz w:val="28"/>
          <w:szCs w:val="28"/>
        </w:rPr>
        <w:t>(2) Khung giá ngày giường điều trị theo yêu cầu:</w:t>
      </w:r>
    </w:p>
    <w:p w:rsidR="00E34382" w:rsidRPr="00E34382" w:rsidRDefault="00E34382" w:rsidP="00E34382">
      <w:pPr>
        <w:spacing w:before="120" w:after="120" w:line="360" w:lineRule="exact"/>
        <w:ind w:firstLine="567"/>
        <w:jc w:val="both"/>
        <w:rPr>
          <w:sz w:val="28"/>
          <w:szCs w:val="28"/>
        </w:rPr>
      </w:pPr>
      <w:r w:rsidRPr="00E34382">
        <w:rPr>
          <w:sz w:val="28"/>
          <w:szCs w:val="28"/>
        </w:rPr>
        <w:t>- Loại 1 giường/phòng: Giá từ 180.000 đồng – 4.000.000 đồng.</w:t>
      </w:r>
    </w:p>
    <w:p w:rsidR="00E34382" w:rsidRPr="00E34382" w:rsidRDefault="00E34382" w:rsidP="00E34382">
      <w:pPr>
        <w:spacing w:before="120" w:after="120" w:line="360" w:lineRule="exact"/>
        <w:ind w:firstLine="567"/>
        <w:jc w:val="both"/>
        <w:rPr>
          <w:sz w:val="28"/>
          <w:szCs w:val="28"/>
        </w:rPr>
      </w:pPr>
      <w:r w:rsidRPr="00E34382">
        <w:rPr>
          <w:sz w:val="28"/>
          <w:szCs w:val="28"/>
        </w:rPr>
        <w:t>- Loại 2 giường/phòng: Giá từ 150.000 đồng – 3.000.000 đồng.</w:t>
      </w:r>
    </w:p>
    <w:p w:rsidR="00E34382" w:rsidRPr="00E34382" w:rsidRDefault="00E34382" w:rsidP="00E34382">
      <w:pPr>
        <w:spacing w:before="120" w:after="120" w:line="360" w:lineRule="exact"/>
        <w:ind w:firstLine="567"/>
        <w:jc w:val="both"/>
        <w:rPr>
          <w:sz w:val="28"/>
          <w:szCs w:val="28"/>
        </w:rPr>
      </w:pPr>
      <w:r w:rsidRPr="00E34382">
        <w:rPr>
          <w:sz w:val="28"/>
          <w:szCs w:val="28"/>
        </w:rPr>
        <w:t>- Loại 3 giường/phòng: Giá từ 150.000 đồng – 2.400.000 đồng.</w:t>
      </w:r>
    </w:p>
    <w:p w:rsidR="00E34382" w:rsidRPr="00E34382" w:rsidRDefault="00E34382" w:rsidP="00E34382">
      <w:pPr>
        <w:spacing w:before="120" w:after="120" w:line="360" w:lineRule="exact"/>
        <w:ind w:firstLine="567"/>
        <w:jc w:val="both"/>
        <w:rPr>
          <w:sz w:val="28"/>
          <w:szCs w:val="28"/>
        </w:rPr>
      </w:pPr>
      <w:r w:rsidRPr="00E34382">
        <w:rPr>
          <w:sz w:val="28"/>
          <w:szCs w:val="28"/>
        </w:rPr>
        <w:t>- Loại 4 giường/phòng: Giá từ 150.000 đồng – 1.000.000 đồng.</w:t>
      </w:r>
    </w:p>
    <w:p w:rsidR="00E34382" w:rsidRPr="00E34382" w:rsidRDefault="00E34382" w:rsidP="00E34382">
      <w:pPr>
        <w:spacing w:before="120" w:after="120" w:line="360" w:lineRule="exact"/>
        <w:ind w:firstLine="567"/>
        <w:jc w:val="both"/>
        <w:rPr>
          <w:sz w:val="28"/>
          <w:szCs w:val="28"/>
        </w:rPr>
      </w:pPr>
      <w:r w:rsidRPr="00E34382">
        <w:rPr>
          <w:sz w:val="28"/>
          <w:szCs w:val="28"/>
        </w:rPr>
        <w:t>Khung giá trên chưa bao gồm tiền thuốc, các dịch vụ kỹ thuật y tế.</w:t>
      </w:r>
    </w:p>
    <w:p w:rsidR="00E34382" w:rsidRPr="00E34382" w:rsidRDefault="00E34382" w:rsidP="00E34382">
      <w:pPr>
        <w:spacing w:before="120" w:after="120" w:line="360" w:lineRule="exact"/>
        <w:ind w:firstLine="567"/>
        <w:jc w:val="both"/>
        <w:rPr>
          <w:sz w:val="28"/>
          <w:szCs w:val="28"/>
        </w:rPr>
      </w:pPr>
      <w:r w:rsidRPr="00E34382">
        <w:rPr>
          <w:sz w:val="28"/>
          <w:szCs w:val="28"/>
        </w:rPr>
        <w:lastRenderedPageBreak/>
        <w:t>Cơ sở khám chữa bệnh cung cấp dịch vụ theo yêu cầu phải đáp ứng các tiêu chuẩn chất lượng:</w:t>
      </w:r>
    </w:p>
    <w:p w:rsidR="00E34382" w:rsidRPr="00E34382" w:rsidRDefault="00E34382" w:rsidP="00E34382">
      <w:pPr>
        <w:spacing w:before="120" w:after="120" w:line="360" w:lineRule="exact"/>
        <w:ind w:firstLine="567"/>
        <w:jc w:val="both"/>
        <w:rPr>
          <w:sz w:val="28"/>
          <w:szCs w:val="28"/>
        </w:rPr>
      </w:pPr>
      <w:r w:rsidRPr="00E34382">
        <w:rPr>
          <w:sz w:val="28"/>
          <w:szCs w:val="28"/>
        </w:rPr>
        <w:t>- Mỗi bác sỹ, chuyên gia khám, tư vấn tối đa 45 người/ngày làm việc 08 giờ.</w:t>
      </w:r>
    </w:p>
    <w:p w:rsidR="00E34382" w:rsidRPr="00E34382" w:rsidRDefault="00E34382" w:rsidP="00E34382">
      <w:pPr>
        <w:spacing w:before="120" w:after="120" w:line="360" w:lineRule="exact"/>
        <w:ind w:firstLine="567"/>
        <w:jc w:val="both"/>
        <w:rPr>
          <w:sz w:val="28"/>
          <w:szCs w:val="28"/>
        </w:rPr>
      </w:pPr>
      <w:r w:rsidRPr="00E34382">
        <w:rPr>
          <w:sz w:val="28"/>
          <w:szCs w:val="28"/>
        </w:rPr>
        <w:t>- Một phòng điều trị theo yêu cầu tối đa 04 giường và phải bảo đảm diện tích sàn xây dựng/giường theo TCVN 4470: 2012…</w:t>
      </w:r>
    </w:p>
    <w:p w:rsidR="0082267D" w:rsidRPr="0082267D" w:rsidRDefault="0082267D" w:rsidP="0082267D">
      <w:pPr>
        <w:spacing w:before="120" w:after="120" w:line="276" w:lineRule="auto"/>
        <w:jc w:val="center"/>
        <w:rPr>
          <w:b/>
          <w:sz w:val="28"/>
          <w:szCs w:val="28"/>
        </w:rPr>
      </w:pPr>
    </w:p>
    <w:sectPr w:rsidR="0082267D" w:rsidRPr="0082267D" w:rsidSect="00DC0861">
      <w:footerReference w:type="default" r:id="rId10"/>
      <w:pgSz w:w="11909" w:h="16834" w:code="9"/>
      <w:pgMar w:top="1134" w:right="1134" w:bottom="1134" w:left="1701" w:header="720" w:footer="720"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D4A" w:rsidRDefault="00CC7D4A" w:rsidP="0082267D">
      <w:r>
        <w:separator/>
      </w:r>
    </w:p>
  </w:endnote>
  <w:endnote w:type="continuationSeparator" w:id="0">
    <w:p w:rsidR="00CC7D4A" w:rsidRDefault="00CC7D4A" w:rsidP="0082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710511"/>
      <w:docPartObj>
        <w:docPartGallery w:val="Page Numbers (Bottom of Page)"/>
        <w:docPartUnique/>
      </w:docPartObj>
    </w:sdtPr>
    <w:sdtEndPr>
      <w:rPr>
        <w:noProof/>
      </w:rPr>
    </w:sdtEndPr>
    <w:sdtContent>
      <w:p w:rsidR="00DC0861" w:rsidRDefault="00DC0861">
        <w:pPr>
          <w:pStyle w:val="Footer"/>
          <w:jc w:val="center"/>
        </w:pPr>
        <w:r>
          <w:fldChar w:fldCharType="begin"/>
        </w:r>
        <w:r>
          <w:instrText xml:space="preserve"> PAGE   \* MERGEFORMAT </w:instrText>
        </w:r>
        <w:r>
          <w:fldChar w:fldCharType="separate"/>
        </w:r>
        <w:r w:rsidR="00570171">
          <w:rPr>
            <w:noProof/>
          </w:rPr>
          <w:t>13</w:t>
        </w:r>
        <w:r>
          <w:rPr>
            <w:noProof/>
          </w:rPr>
          <w:fldChar w:fldCharType="end"/>
        </w:r>
      </w:p>
    </w:sdtContent>
  </w:sdt>
  <w:p w:rsidR="00DC0861" w:rsidRDefault="00DC08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D4A" w:rsidRDefault="00CC7D4A" w:rsidP="0082267D">
      <w:r>
        <w:separator/>
      </w:r>
    </w:p>
  </w:footnote>
  <w:footnote w:type="continuationSeparator" w:id="0">
    <w:p w:rsidR="00CC7D4A" w:rsidRDefault="00CC7D4A" w:rsidP="00822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7D"/>
    <w:rsid w:val="00270E1C"/>
    <w:rsid w:val="005132E0"/>
    <w:rsid w:val="00570171"/>
    <w:rsid w:val="005E0819"/>
    <w:rsid w:val="00767153"/>
    <w:rsid w:val="0082267D"/>
    <w:rsid w:val="0090745D"/>
    <w:rsid w:val="00942018"/>
    <w:rsid w:val="009707EE"/>
    <w:rsid w:val="00A16F65"/>
    <w:rsid w:val="00A175D3"/>
    <w:rsid w:val="00B24D38"/>
    <w:rsid w:val="00B3141B"/>
    <w:rsid w:val="00CC3BE4"/>
    <w:rsid w:val="00CC7D4A"/>
    <w:rsid w:val="00D233DC"/>
    <w:rsid w:val="00D553E5"/>
    <w:rsid w:val="00DC0861"/>
    <w:rsid w:val="00E250DA"/>
    <w:rsid w:val="00E34382"/>
    <w:rsid w:val="00F7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39F5F"/>
  <w15:docId w15:val="{1E9EE80C-24A6-492E-BD37-9A32B138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60" w:after="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67D"/>
    <w:pPr>
      <w:spacing w:before="0" w:after="0" w:line="240" w:lineRule="auto"/>
      <w:jc w:val="left"/>
    </w:pPr>
    <w:rPr>
      <w:rFonts w:eastAsia="Times New Roman"/>
      <w:sz w:val="24"/>
      <w:szCs w:val="24"/>
    </w:rPr>
  </w:style>
  <w:style w:type="paragraph" w:styleId="Heading2">
    <w:name w:val="heading 2"/>
    <w:basedOn w:val="Normal"/>
    <w:link w:val="Heading2Char"/>
    <w:uiPriority w:val="9"/>
    <w:qFormat/>
    <w:rsid w:val="00E3438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2267D"/>
    <w:pPr>
      <w:spacing w:before="100" w:beforeAutospacing="1" w:after="100" w:afterAutospacing="1"/>
    </w:pPr>
    <w:rPr>
      <w:lang w:val="x-none" w:eastAsia="x-none"/>
    </w:rPr>
  </w:style>
  <w:style w:type="character" w:styleId="Strong">
    <w:name w:val="Strong"/>
    <w:uiPriority w:val="22"/>
    <w:qFormat/>
    <w:rsid w:val="0082267D"/>
    <w:rPr>
      <w:b/>
      <w:bCs/>
    </w:rPr>
  </w:style>
  <w:style w:type="character" w:customStyle="1" w:styleId="NormalWebChar">
    <w:name w:val="Normal (Web) Char"/>
    <w:link w:val="NormalWeb"/>
    <w:uiPriority w:val="99"/>
    <w:rsid w:val="0082267D"/>
    <w:rPr>
      <w:rFonts w:eastAsia="Times New Roman"/>
      <w:sz w:val="24"/>
      <w:szCs w:val="24"/>
      <w:lang w:val="x-none" w:eastAsia="x-none"/>
    </w:rPr>
  </w:style>
  <w:style w:type="paragraph" w:styleId="BalloonText">
    <w:name w:val="Balloon Text"/>
    <w:basedOn w:val="Normal"/>
    <w:link w:val="BalloonTextChar"/>
    <w:uiPriority w:val="99"/>
    <w:semiHidden/>
    <w:unhideWhenUsed/>
    <w:rsid w:val="0082267D"/>
    <w:rPr>
      <w:rFonts w:ascii="Tahoma" w:hAnsi="Tahoma" w:cs="Tahoma"/>
      <w:sz w:val="16"/>
      <w:szCs w:val="16"/>
    </w:rPr>
  </w:style>
  <w:style w:type="character" w:customStyle="1" w:styleId="BalloonTextChar">
    <w:name w:val="Balloon Text Char"/>
    <w:basedOn w:val="DefaultParagraphFont"/>
    <w:link w:val="BalloonText"/>
    <w:uiPriority w:val="99"/>
    <w:semiHidden/>
    <w:rsid w:val="0082267D"/>
    <w:rPr>
      <w:rFonts w:ascii="Tahoma" w:eastAsia="Times New Roman" w:hAnsi="Tahoma" w:cs="Tahoma"/>
      <w:sz w:val="16"/>
      <w:szCs w:val="16"/>
    </w:rPr>
  </w:style>
  <w:style w:type="paragraph" w:styleId="Header">
    <w:name w:val="header"/>
    <w:basedOn w:val="Normal"/>
    <w:link w:val="HeaderChar"/>
    <w:uiPriority w:val="99"/>
    <w:unhideWhenUsed/>
    <w:rsid w:val="0082267D"/>
    <w:pPr>
      <w:tabs>
        <w:tab w:val="center" w:pos="4680"/>
        <w:tab w:val="right" w:pos="9360"/>
      </w:tabs>
    </w:pPr>
  </w:style>
  <w:style w:type="character" w:customStyle="1" w:styleId="HeaderChar">
    <w:name w:val="Header Char"/>
    <w:basedOn w:val="DefaultParagraphFont"/>
    <w:link w:val="Header"/>
    <w:uiPriority w:val="99"/>
    <w:rsid w:val="0082267D"/>
    <w:rPr>
      <w:rFonts w:eastAsia="Times New Roman"/>
      <w:sz w:val="24"/>
      <w:szCs w:val="24"/>
    </w:rPr>
  </w:style>
  <w:style w:type="paragraph" w:styleId="Footer">
    <w:name w:val="footer"/>
    <w:basedOn w:val="Normal"/>
    <w:link w:val="FooterChar"/>
    <w:uiPriority w:val="99"/>
    <w:unhideWhenUsed/>
    <w:rsid w:val="0082267D"/>
    <w:pPr>
      <w:tabs>
        <w:tab w:val="center" w:pos="4680"/>
        <w:tab w:val="right" w:pos="9360"/>
      </w:tabs>
    </w:pPr>
  </w:style>
  <w:style w:type="character" w:customStyle="1" w:styleId="FooterChar">
    <w:name w:val="Footer Char"/>
    <w:basedOn w:val="DefaultParagraphFont"/>
    <w:link w:val="Footer"/>
    <w:uiPriority w:val="99"/>
    <w:rsid w:val="0082267D"/>
    <w:rPr>
      <w:rFonts w:eastAsia="Times New Roman"/>
      <w:sz w:val="24"/>
      <w:szCs w:val="24"/>
    </w:rPr>
  </w:style>
  <w:style w:type="character" w:styleId="Emphasis">
    <w:name w:val="Emphasis"/>
    <w:basedOn w:val="DefaultParagraphFont"/>
    <w:uiPriority w:val="20"/>
    <w:qFormat/>
    <w:rsid w:val="0082267D"/>
    <w:rPr>
      <w:i/>
      <w:iCs/>
    </w:rPr>
  </w:style>
  <w:style w:type="paragraph" w:styleId="ListParagraph">
    <w:name w:val="List Paragraph"/>
    <w:basedOn w:val="Normal"/>
    <w:uiPriority w:val="34"/>
    <w:qFormat/>
    <w:rsid w:val="00E250DA"/>
    <w:pPr>
      <w:ind w:left="720"/>
      <w:contextualSpacing/>
    </w:pPr>
  </w:style>
  <w:style w:type="character" w:customStyle="1" w:styleId="Heading2Char">
    <w:name w:val="Heading 2 Char"/>
    <w:basedOn w:val="DefaultParagraphFont"/>
    <w:link w:val="Heading2"/>
    <w:uiPriority w:val="9"/>
    <w:rsid w:val="00E34382"/>
    <w:rPr>
      <w:rFonts w:eastAsia="Times New Roman"/>
      <w:b/>
      <w:bCs/>
      <w:sz w:val="36"/>
      <w:szCs w:val="36"/>
    </w:rPr>
  </w:style>
  <w:style w:type="character" w:styleId="Hyperlink">
    <w:name w:val="Hyperlink"/>
    <w:basedOn w:val="DefaultParagraphFont"/>
    <w:uiPriority w:val="99"/>
    <w:unhideWhenUsed/>
    <w:rsid w:val="00E34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0124">
      <w:bodyDiv w:val="1"/>
      <w:marLeft w:val="0"/>
      <w:marRight w:val="0"/>
      <w:marTop w:val="0"/>
      <w:marBottom w:val="0"/>
      <w:divBdr>
        <w:top w:val="none" w:sz="0" w:space="0" w:color="auto"/>
        <w:left w:val="none" w:sz="0" w:space="0" w:color="auto"/>
        <w:bottom w:val="none" w:sz="0" w:space="0" w:color="auto"/>
        <w:right w:val="none" w:sz="0" w:space="0" w:color="auto"/>
      </w:divBdr>
    </w:div>
    <w:div w:id="234779348">
      <w:bodyDiv w:val="1"/>
      <w:marLeft w:val="0"/>
      <w:marRight w:val="0"/>
      <w:marTop w:val="0"/>
      <w:marBottom w:val="0"/>
      <w:divBdr>
        <w:top w:val="none" w:sz="0" w:space="0" w:color="auto"/>
        <w:left w:val="none" w:sz="0" w:space="0" w:color="auto"/>
        <w:bottom w:val="none" w:sz="0" w:space="0" w:color="auto"/>
        <w:right w:val="none" w:sz="0" w:space="0" w:color="auto"/>
      </w:divBdr>
    </w:div>
    <w:div w:id="1250692714">
      <w:bodyDiv w:val="1"/>
      <w:marLeft w:val="0"/>
      <w:marRight w:val="0"/>
      <w:marTop w:val="0"/>
      <w:marBottom w:val="0"/>
      <w:divBdr>
        <w:top w:val="none" w:sz="0" w:space="0" w:color="auto"/>
        <w:left w:val="none" w:sz="0" w:space="0" w:color="auto"/>
        <w:bottom w:val="none" w:sz="0" w:space="0" w:color="auto"/>
        <w:right w:val="none" w:sz="0" w:space="0" w:color="auto"/>
      </w:divBdr>
    </w:div>
    <w:div w:id="1429698685">
      <w:bodyDiv w:val="1"/>
      <w:marLeft w:val="0"/>
      <w:marRight w:val="0"/>
      <w:marTop w:val="0"/>
      <w:marBottom w:val="0"/>
      <w:divBdr>
        <w:top w:val="none" w:sz="0" w:space="0" w:color="auto"/>
        <w:left w:val="none" w:sz="0" w:space="0" w:color="auto"/>
        <w:bottom w:val="none" w:sz="0" w:space="0" w:color="auto"/>
        <w:right w:val="none" w:sz="0" w:space="0" w:color="auto"/>
      </w:divBdr>
      <w:divsChild>
        <w:div w:id="462163471">
          <w:marLeft w:val="0"/>
          <w:marRight w:val="0"/>
          <w:marTop w:val="0"/>
          <w:marBottom w:val="0"/>
          <w:divBdr>
            <w:top w:val="none" w:sz="0" w:space="0" w:color="auto"/>
            <w:left w:val="none" w:sz="0" w:space="0" w:color="auto"/>
            <w:bottom w:val="none" w:sz="0" w:space="0" w:color="auto"/>
            <w:right w:val="none" w:sz="0" w:space="0" w:color="auto"/>
          </w:divBdr>
        </w:div>
        <w:div w:id="1376809003">
          <w:marLeft w:val="0"/>
          <w:marRight w:val="0"/>
          <w:marTop w:val="0"/>
          <w:marBottom w:val="0"/>
          <w:divBdr>
            <w:top w:val="none" w:sz="0" w:space="0" w:color="auto"/>
            <w:left w:val="none" w:sz="0" w:space="0" w:color="auto"/>
            <w:bottom w:val="none" w:sz="0" w:space="0" w:color="auto"/>
            <w:right w:val="none" w:sz="0" w:space="0" w:color="auto"/>
          </w:divBdr>
        </w:div>
      </w:divsChild>
    </w:div>
    <w:div w:id="1498500772">
      <w:bodyDiv w:val="1"/>
      <w:marLeft w:val="0"/>
      <w:marRight w:val="0"/>
      <w:marTop w:val="0"/>
      <w:marBottom w:val="0"/>
      <w:divBdr>
        <w:top w:val="none" w:sz="0" w:space="0" w:color="auto"/>
        <w:left w:val="none" w:sz="0" w:space="0" w:color="auto"/>
        <w:bottom w:val="none" w:sz="0" w:space="0" w:color="auto"/>
        <w:right w:val="none" w:sz="0" w:space="0" w:color="auto"/>
      </w:divBdr>
    </w:div>
    <w:div w:id="1641227240">
      <w:bodyDiv w:val="1"/>
      <w:marLeft w:val="0"/>
      <w:marRight w:val="0"/>
      <w:marTop w:val="0"/>
      <w:marBottom w:val="0"/>
      <w:divBdr>
        <w:top w:val="none" w:sz="0" w:space="0" w:color="auto"/>
        <w:left w:val="none" w:sz="0" w:space="0" w:color="auto"/>
        <w:bottom w:val="none" w:sz="0" w:space="0" w:color="auto"/>
        <w:right w:val="none" w:sz="0" w:space="0" w:color="auto"/>
      </w:divBdr>
      <w:divsChild>
        <w:div w:id="772242156">
          <w:marLeft w:val="0"/>
          <w:marRight w:val="0"/>
          <w:marTop w:val="0"/>
          <w:marBottom w:val="0"/>
          <w:divBdr>
            <w:top w:val="none" w:sz="0" w:space="0" w:color="auto"/>
            <w:left w:val="none" w:sz="0" w:space="0" w:color="auto"/>
            <w:bottom w:val="none" w:sz="0" w:space="0" w:color="auto"/>
            <w:right w:val="none" w:sz="0" w:space="0" w:color="auto"/>
          </w:divBdr>
        </w:div>
      </w:divsChild>
    </w:div>
    <w:div w:id="1909874757">
      <w:bodyDiv w:val="1"/>
      <w:marLeft w:val="0"/>
      <w:marRight w:val="0"/>
      <w:marTop w:val="0"/>
      <w:marBottom w:val="0"/>
      <w:divBdr>
        <w:top w:val="none" w:sz="0" w:space="0" w:color="auto"/>
        <w:left w:val="none" w:sz="0" w:space="0" w:color="auto"/>
        <w:bottom w:val="none" w:sz="0" w:space="0" w:color="auto"/>
        <w:right w:val="none" w:sz="0" w:space="0" w:color="auto"/>
      </w:divBdr>
    </w:div>
    <w:div w:id="19846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3374</Words>
  <Characters>19233</Characters>
  <Application>Microsoft Office Word</Application>
  <DocSecurity>0</DocSecurity>
  <Lines>160</Lines>
  <Paragraphs>45</Paragraphs>
  <ScaleCrop>false</ScaleCrop>
  <Company>HP</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16</cp:revision>
  <dcterms:created xsi:type="dcterms:W3CDTF">2022-11-03T07:58:00Z</dcterms:created>
  <dcterms:modified xsi:type="dcterms:W3CDTF">2023-08-01T00:03:00Z</dcterms:modified>
</cp:coreProperties>
</file>